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FB64A" w14:textId="77777777" w:rsidR="00AD00D2" w:rsidRPr="00CD2040" w:rsidRDefault="00AD00D2" w:rsidP="00AD00D2">
      <w:pPr>
        <w:jc w:val="center"/>
        <w:rPr>
          <w:rFonts w:ascii="Arial" w:hAnsi="Arial"/>
          <w:b/>
          <w:sz w:val="22"/>
          <w:szCs w:val="22"/>
          <w:u w:val="single"/>
        </w:rPr>
      </w:pPr>
      <w:r w:rsidRPr="00CD2040">
        <w:rPr>
          <w:rFonts w:ascii="Arial" w:hAnsi="Arial"/>
          <w:b/>
          <w:sz w:val="22"/>
          <w:szCs w:val="22"/>
          <w:u w:val="single"/>
        </w:rPr>
        <w:t>Cellular Neuroscience N207 - Learning Objectives</w:t>
      </w:r>
    </w:p>
    <w:p w14:paraId="139116EE" w14:textId="77777777" w:rsidR="00AD00D2" w:rsidRPr="00CD2040" w:rsidRDefault="00AD00D2" w:rsidP="00AD00D2">
      <w:pPr>
        <w:jc w:val="center"/>
        <w:rPr>
          <w:rFonts w:ascii="Arial" w:hAnsi="Arial"/>
          <w:b/>
          <w:sz w:val="22"/>
          <w:szCs w:val="22"/>
        </w:rPr>
      </w:pPr>
    </w:p>
    <w:p w14:paraId="6945F84A" w14:textId="77777777" w:rsidR="00D61B4E" w:rsidRPr="00CD2040" w:rsidRDefault="00AD00D2" w:rsidP="00AD00D2">
      <w:pPr>
        <w:jc w:val="center"/>
        <w:rPr>
          <w:rFonts w:ascii="Arial" w:hAnsi="Arial"/>
          <w:b/>
          <w:i/>
          <w:sz w:val="22"/>
          <w:szCs w:val="22"/>
        </w:rPr>
      </w:pPr>
      <w:r w:rsidRPr="00CD2040">
        <w:rPr>
          <w:rFonts w:ascii="Arial" w:hAnsi="Arial"/>
          <w:b/>
          <w:i/>
          <w:sz w:val="22"/>
          <w:szCs w:val="22"/>
        </w:rPr>
        <w:t xml:space="preserve"> Electrophysiology of neuron membranes and ion channels</w:t>
      </w:r>
      <w:r w:rsidR="00496F55" w:rsidRPr="00CD2040">
        <w:rPr>
          <w:rFonts w:ascii="Arial" w:hAnsi="Arial"/>
          <w:b/>
          <w:i/>
          <w:sz w:val="22"/>
          <w:szCs w:val="22"/>
        </w:rPr>
        <w:t xml:space="preserve"> </w:t>
      </w:r>
    </w:p>
    <w:p w14:paraId="402962C1" w14:textId="3C531516" w:rsidR="00AD00D2" w:rsidRPr="00CD2040" w:rsidRDefault="00496F55" w:rsidP="00AD00D2">
      <w:pPr>
        <w:jc w:val="center"/>
        <w:rPr>
          <w:rFonts w:ascii="Arial" w:hAnsi="Arial"/>
          <w:b/>
          <w:i/>
          <w:sz w:val="22"/>
          <w:szCs w:val="22"/>
        </w:rPr>
      </w:pPr>
      <w:r w:rsidRPr="00CD2040">
        <w:rPr>
          <w:rFonts w:ascii="Arial" w:hAnsi="Arial"/>
          <w:b/>
          <w:i/>
          <w:sz w:val="22"/>
          <w:szCs w:val="22"/>
        </w:rPr>
        <w:t>(Parker)</w:t>
      </w:r>
    </w:p>
    <w:p w14:paraId="0EBE6C18" w14:textId="77777777" w:rsidR="00AD00D2" w:rsidRPr="00CD2040" w:rsidRDefault="00AD00D2" w:rsidP="00AD00D2">
      <w:pPr>
        <w:jc w:val="center"/>
        <w:rPr>
          <w:rFonts w:ascii="Arial" w:hAnsi="Arial"/>
          <w:sz w:val="22"/>
          <w:szCs w:val="22"/>
        </w:rPr>
      </w:pPr>
    </w:p>
    <w:p w14:paraId="3A45905D" w14:textId="77777777" w:rsidR="00AD00D2" w:rsidRPr="00CD2040" w:rsidRDefault="00AD00D2" w:rsidP="00AD00D2">
      <w:pPr>
        <w:jc w:val="both"/>
        <w:rPr>
          <w:rFonts w:ascii="Arial" w:hAnsi="Arial"/>
          <w:sz w:val="22"/>
          <w:szCs w:val="22"/>
        </w:rPr>
      </w:pPr>
      <w:r w:rsidRPr="00CD2040">
        <w:rPr>
          <w:rFonts w:ascii="Arial" w:hAnsi="Arial"/>
          <w:sz w:val="22"/>
          <w:szCs w:val="22"/>
        </w:rPr>
        <w:t>At the completion of this section students should have gained intuitive and quantitative understandings of how the resting membrane potential of neurons is generated, and how the membrane potential is regulated by the openings of voltage- and ligand-gated ion channels. Students will be expected to know and understand each of the topics listed below, to solve numerical examples, and to apply this knowledge to analyze experimental data from electrophysiological experiments. Assessment will be in the form of in-course take-home quizzes as well as a final exam.</w:t>
      </w:r>
    </w:p>
    <w:p w14:paraId="19C009BE" w14:textId="77777777" w:rsidR="00AD00D2" w:rsidRPr="00CD2040" w:rsidRDefault="00AD00D2" w:rsidP="00AD00D2">
      <w:pPr>
        <w:jc w:val="center"/>
        <w:rPr>
          <w:rFonts w:ascii="Arial" w:hAnsi="Arial"/>
          <w:b/>
          <w:sz w:val="22"/>
          <w:szCs w:val="22"/>
        </w:rPr>
      </w:pPr>
    </w:p>
    <w:p w14:paraId="77427C36" w14:textId="77777777" w:rsidR="00AD00D2" w:rsidRPr="00CD2040" w:rsidRDefault="00AD00D2" w:rsidP="00AD00D2">
      <w:pPr>
        <w:rPr>
          <w:rFonts w:ascii="Arial" w:hAnsi="Arial"/>
          <w:b/>
          <w:sz w:val="22"/>
          <w:szCs w:val="22"/>
        </w:rPr>
      </w:pPr>
      <w:r w:rsidRPr="00CD2040">
        <w:rPr>
          <w:rFonts w:ascii="Arial" w:hAnsi="Arial"/>
          <w:b/>
          <w:sz w:val="22"/>
          <w:szCs w:val="22"/>
        </w:rPr>
        <w:t>Lecture 1, Introduction to electrical concepts</w:t>
      </w:r>
    </w:p>
    <w:p w14:paraId="4CA41AAE" w14:textId="77777777" w:rsidR="00AD00D2" w:rsidRPr="00CD2040" w:rsidRDefault="00AD00D2" w:rsidP="00AD00D2">
      <w:pPr>
        <w:rPr>
          <w:rFonts w:ascii="Arial" w:hAnsi="Arial"/>
          <w:b/>
          <w:sz w:val="22"/>
          <w:szCs w:val="22"/>
        </w:rPr>
      </w:pPr>
    </w:p>
    <w:p w14:paraId="4EA050D0" w14:textId="77777777" w:rsidR="00AD00D2" w:rsidRPr="00CD2040" w:rsidRDefault="00AD00D2" w:rsidP="00AD00D2">
      <w:pPr>
        <w:pStyle w:val="ListParagraph"/>
        <w:numPr>
          <w:ilvl w:val="1"/>
          <w:numId w:val="1"/>
        </w:numPr>
        <w:rPr>
          <w:rFonts w:ascii="Arial" w:hAnsi="Arial"/>
          <w:sz w:val="22"/>
          <w:szCs w:val="22"/>
        </w:rPr>
      </w:pPr>
      <w:r w:rsidRPr="00CD2040">
        <w:rPr>
          <w:rFonts w:ascii="Arial" w:hAnsi="Arial"/>
          <w:sz w:val="22"/>
          <w:szCs w:val="22"/>
        </w:rPr>
        <w:t>Ohm</w:t>
      </w:r>
      <w:r w:rsidRPr="00CD2040">
        <w:rPr>
          <w:rFonts w:ascii="Helvetica" w:eastAsia="Helvetica" w:hAnsi="Helvetica" w:cs="Helvetica"/>
          <w:sz w:val="22"/>
          <w:szCs w:val="22"/>
        </w:rPr>
        <w:t>’s Law; voltage, current, re</w:t>
      </w:r>
      <w:r w:rsidRPr="00CD2040">
        <w:rPr>
          <w:rFonts w:ascii="Arial" w:hAnsi="Arial"/>
          <w:sz w:val="22"/>
          <w:szCs w:val="22"/>
        </w:rPr>
        <w:t>sistance</w:t>
      </w:r>
    </w:p>
    <w:p w14:paraId="77491FF7" w14:textId="77777777" w:rsidR="00AD00D2" w:rsidRPr="00CD2040" w:rsidRDefault="00AD00D2" w:rsidP="00AD00D2">
      <w:pPr>
        <w:pStyle w:val="ListParagraph"/>
        <w:numPr>
          <w:ilvl w:val="1"/>
          <w:numId w:val="1"/>
        </w:numPr>
        <w:rPr>
          <w:rFonts w:ascii="Arial" w:hAnsi="Arial"/>
          <w:sz w:val="22"/>
          <w:szCs w:val="22"/>
        </w:rPr>
      </w:pPr>
      <w:r w:rsidRPr="00CD2040">
        <w:rPr>
          <w:rFonts w:ascii="Arial" w:hAnsi="Arial"/>
          <w:sz w:val="22"/>
          <w:szCs w:val="22"/>
        </w:rPr>
        <w:t>Other electrical concepts; charge, conductance</w:t>
      </w:r>
    </w:p>
    <w:p w14:paraId="4B5C2FDB" w14:textId="77777777" w:rsidR="00AD00D2" w:rsidRPr="00CD2040" w:rsidRDefault="00AD00D2" w:rsidP="00AD00D2">
      <w:pPr>
        <w:pStyle w:val="ListParagraph"/>
        <w:numPr>
          <w:ilvl w:val="1"/>
          <w:numId w:val="1"/>
        </w:numPr>
        <w:rPr>
          <w:rFonts w:ascii="Arial" w:hAnsi="Arial"/>
          <w:sz w:val="22"/>
          <w:szCs w:val="22"/>
        </w:rPr>
      </w:pPr>
      <w:r w:rsidRPr="00CD2040">
        <w:rPr>
          <w:rFonts w:ascii="Arial" w:hAnsi="Arial"/>
          <w:sz w:val="22"/>
          <w:szCs w:val="22"/>
        </w:rPr>
        <w:t>Circuits with resistors in series and parallel; potential dividers</w:t>
      </w:r>
    </w:p>
    <w:p w14:paraId="2AA4B868" w14:textId="77777777" w:rsidR="00AD00D2" w:rsidRPr="00CD2040" w:rsidRDefault="00AD00D2" w:rsidP="00AD00D2">
      <w:pPr>
        <w:pStyle w:val="ListParagraph"/>
        <w:numPr>
          <w:ilvl w:val="1"/>
          <w:numId w:val="1"/>
        </w:numPr>
        <w:rPr>
          <w:rFonts w:ascii="Arial" w:hAnsi="Arial"/>
          <w:sz w:val="22"/>
          <w:szCs w:val="22"/>
        </w:rPr>
      </w:pPr>
      <w:r w:rsidRPr="00CD2040">
        <w:rPr>
          <w:rFonts w:ascii="Arial" w:hAnsi="Arial"/>
          <w:sz w:val="22"/>
          <w:szCs w:val="22"/>
        </w:rPr>
        <w:t>Capacitance; factors determining the capacitance of a capacitor</w:t>
      </w:r>
    </w:p>
    <w:p w14:paraId="0C432B13" w14:textId="77777777" w:rsidR="00AD00D2" w:rsidRPr="00CD2040" w:rsidRDefault="00AD00D2" w:rsidP="00AD00D2">
      <w:pPr>
        <w:pStyle w:val="ListParagraph"/>
        <w:numPr>
          <w:ilvl w:val="1"/>
          <w:numId w:val="1"/>
        </w:numPr>
        <w:rPr>
          <w:rFonts w:ascii="Arial" w:hAnsi="Arial"/>
          <w:sz w:val="22"/>
          <w:szCs w:val="22"/>
        </w:rPr>
      </w:pPr>
      <w:r w:rsidRPr="00CD2040">
        <w:rPr>
          <w:rFonts w:ascii="Arial" w:hAnsi="Arial"/>
          <w:sz w:val="22"/>
          <w:szCs w:val="22"/>
        </w:rPr>
        <w:t>Charging of capacitors; time constants of RC circuits; high- and low-pass circuits</w:t>
      </w:r>
    </w:p>
    <w:p w14:paraId="07D841B6" w14:textId="77777777" w:rsidR="00AD00D2" w:rsidRPr="00CD2040" w:rsidRDefault="00AD00D2" w:rsidP="00AD00D2">
      <w:pPr>
        <w:rPr>
          <w:rFonts w:ascii="Arial" w:hAnsi="Arial"/>
          <w:sz w:val="22"/>
          <w:szCs w:val="22"/>
        </w:rPr>
      </w:pPr>
    </w:p>
    <w:p w14:paraId="0E5D9360" w14:textId="14D29CDA" w:rsidR="00AD00D2" w:rsidRPr="00CD2040" w:rsidRDefault="0072267D" w:rsidP="00AD00D2">
      <w:pPr>
        <w:rPr>
          <w:rFonts w:ascii="Arial" w:hAnsi="Arial"/>
          <w:b/>
          <w:sz w:val="22"/>
          <w:szCs w:val="22"/>
        </w:rPr>
      </w:pPr>
      <w:r w:rsidRPr="00CD2040">
        <w:rPr>
          <w:rFonts w:ascii="Arial" w:hAnsi="Arial"/>
          <w:b/>
          <w:sz w:val="22"/>
          <w:szCs w:val="22"/>
        </w:rPr>
        <w:t xml:space="preserve">Lecture 2, </w:t>
      </w:r>
      <w:r w:rsidR="00AD00D2" w:rsidRPr="00CD2040">
        <w:rPr>
          <w:rFonts w:ascii="Arial" w:hAnsi="Arial"/>
          <w:b/>
          <w:sz w:val="22"/>
          <w:szCs w:val="22"/>
        </w:rPr>
        <w:t>Passive electrical properties of membranes</w:t>
      </w:r>
    </w:p>
    <w:p w14:paraId="36EB7C74" w14:textId="77777777" w:rsidR="00AD00D2" w:rsidRPr="00CD2040" w:rsidRDefault="00AD00D2" w:rsidP="00AD00D2">
      <w:pPr>
        <w:rPr>
          <w:rFonts w:ascii="Arial" w:hAnsi="Arial"/>
          <w:b/>
          <w:sz w:val="22"/>
          <w:szCs w:val="22"/>
        </w:rPr>
      </w:pPr>
    </w:p>
    <w:p w14:paraId="031238EC" w14:textId="77777777" w:rsidR="00AD00D2" w:rsidRPr="00CD2040" w:rsidRDefault="00AD00D2" w:rsidP="00AD00D2">
      <w:pPr>
        <w:pStyle w:val="ListParagraph"/>
        <w:numPr>
          <w:ilvl w:val="1"/>
          <w:numId w:val="2"/>
        </w:numPr>
        <w:rPr>
          <w:rFonts w:ascii="Arial" w:hAnsi="Arial"/>
          <w:sz w:val="22"/>
          <w:szCs w:val="22"/>
        </w:rPr>
      </w:pPr>
      <w:r w:rsidRPr="00CD2040">
        <w:rPr>
          <w:rFonts w:ascii="Arial" w:hAnsi="Arial"/>
          <w:sz w:val="22"/>
          <w:szCs w:val="22"/>
        </w:rPr>
        <w:t>Structure of cell membranes, electrical properties</w:t>
      </w:r>
    </w:p>
    <w:p w14:paraId="6D1E73D9" w14:textId="77777777" w:rsidR="00AD00D2" w:rsidRPr="00CD2040" w:rsidRDefault="00AD00D2" w:rsidP="00AD00D2">
      <w:pPr>
        <w:pStyle w:val="ListParagraph"/>
        <w:numPr>
          <w:ilvl w:val="1"/>
          <w:numId w:val="2"/>
        </w:numPr>
        <w:rPr>
          <w:rFonts w:ascii="Arial" w:hAnsi="Arial"/>
          <w:sz w:val="22"/>
          <w:szCs w:val="22"/>
        </w:rPr>
      </w:pPr>
      <w:r w:rsidRPr="00CD2040">
        <w:rPr>
          <w:rFonts w:ascii="Arial" w:hAnsi="Arial"/>
          <w:sz w:val="22"/>
          <w:szCs w:val="22"/>
        </w:rPr>
        <w:t>Concepts of specific membrane capacitance and resistance</w:t>
      </w:r>
    </w:p>
    <w:p w14:paraId="444F3BED" w14:textId="77777777" w:rsidR="00AD00D2" w:rsidRPr="00CD2040" w:rsidRDefault="00AD00D2" w:rsidP="00AD00D2">
      <w:pPr>
        <w:pStyle w:val="ListParagraph"/>
        <w:numPr>
          <w:ilvl w:val="1"/>
          <w:numId w:val="2"/>
        </w:numPr>
        <w:rPr>
          <w:rFonts w:ascii="Arial" w:hAnsi="Arial"/>
          <w:sz w:val="22"/>
          <w:szCs w:val="22"/>
        </w:rPr>
      </w:pPr>
      <w:r w:rsidRPr="00CD2040">
        <w:rPr>
          <w:rFonts w:ascii="Arial" w:hAnsi="Arial"/>
          <w:sz w:val="22"/>
          <w:szCs w:val="22"/>
        </w:rPr>
        <w:t>Input resistance of a cell</w:t>
      </w:r>
    </w:p>
    <w:p w14:paraId="2EBAD9D3" w14:textId="77777777" w:rsidR="00AD00D2" w:rsidRPr="00CD2040" w:rsidRDefault="00AD00D2" w:rsidP="00AD00D2">
      <w:pPr>
        <w:pStyle w:val="ListParagraph"/>
        <w:numPr>
          <w:ilvl w:val="1"/>
          <w:numId w:val="2"/>
        </w:numPr>
        <w:rPr>
          <w:rFonts w:ascii="Arial" w:hAnsi="Arial"/>
          <w:sz w:val="22"/>
          <w:szCs w:val="22"/>
        </w:rPr>
      </w:pPr>
      <w:r w:rsidRPr="00CD2040">
        <w:rPr>
          <w:rFonts w:ascii="Arial" w:hAnsi="Arial"/>
          <w:sz w:val="22"/>
          <w:szCs w:val="22"/>
        </w:rPr>
        <w:t>A neuron as a passive RC circuit</w:t>
      </w:r>
    </w:p>
    <w:p w14:paraId="51434E9D" w14:textId="77777777" w:rsidR="00AD00D2" w:rsidRPr="00CD2040" w:rsidRDefault="00AD00D2" w:rsidP="00AD00D2">
      <w:pPr>
        <w:pStyle w:val="ListParagraph"/>
        <w:numPr>
          <w:ilvl w:val="1"/>
          <w:numId w:val="2"/>
        </w:numPr>
        <w:rPr>
          <w:rFonts w:ascii="Arial" w:hAnsi="Arial"/>
          <w:sz w:val="22"/>
          <w:szCs w:val="22"/>
        </w:rPr>
      </w:pPr>
      <w:r w:rsidRPr="00CD2040">
        <w:rPr>
          <w:rFonts w:ascii="Arial" w:hAnsi="Arial"/>
          <w:sz w:val="22"/>
          <w:szCs w:val="22"/>
        </w:rPr>
        <w:t>Passive electrical transmission, cable properties of axons, space constant</w:t>
      </w:r>
    </w:p>
    <w:p w14:paraId="1E2BCA82" w14:textId="77777777" w:rsidR="00AD00D2" w:rsidRPr="00CD2040" w:rsidRDefault="00AD00D2" w:rsidP="00AD00D2">
      <w:pPr>
        <w:pStyle w:val="ListParagraph"/>
        <w:numPr>
          <w:ilvl w:val="1"/>
          <w:numId w:val="2"/>
        </w:numPr>
        <w:rPr>
          <w:rFonts w:ascii="Arial" w:hAnsi="Arial"/>
          <w:sz w:val="22"/>
          <w:szCs w:val="22"/>
        </w:rPr>
      </w:pPr>
      <w:r w:rsidRPr="00CD2040">
        <w:rPr>
          <w:rFonts w:ascii="Arial" w:hAnsi="Arial"/>
          <w:sz w:val="22"/>
          <w:szCs w:val="22"/>
        </w:rPr>
        <w:t>Dependence of space constant on diameter and other properties of an axon</w:t>
      </w:r>
    </w:p>
    <w:p w14:paraId="11049F2B" w14:textId="77777777" w:rsidR="00AD00D2" w:rsidRPr="00CD2040" w:rsidRDefault="00AD00D2" w:rsidP="00AD00D2">
      <w:pPr>
        <w:rPr>
          <w:rFonts w:ascii="Arial" w:hAnsi="Arial"/>
          <w:sz w:val="22"/>
          <w:szCs w:val="22"/>
        </w:rPr>
      </w:pPr>
    </w:p>
    <w:p w14:paraId="795AE219" w14:textId="5AB54B1D" w:rsidR="00AD00D2" w:rsidRPr="00CD2040" w:rsidRDefault="00804DCB" w:rsidP="00AD00D2">
      <w:pPr>
        <w:rPr>
          <w:rFonts w:ascii="Arial" w:hAnsi="Arial"/>
          <w:b/>
          <w:color w:val="000000" w:themeColor="text1"/>
          <w:sz w:val="22"/>
          <w:szCs w:val="22"/>
        </w:rPr>
      </w:pPr>
      <w:r w:rsidRPr="00CD2040">
        <w:rPr>
          <w:rFonts w:ascii="Arial" w:hAnsi="Arial"/>
          <w:b/>
          <w:color w:val="000000" w:themeColor="text1"/>
          <w:sz w:val="22"/>
          <w:szCs w:val="22"/>
        </w:rPr>
        <w:t xml:space="preserve">Lecture 3, </w:t>
      </w:r>
      <w:r w:rsidR="00AD00D2" w:rsidRPr="00CD2040">
        <w:rPr>
          <w:rFonts w:ascii="Arial" w:hAnsi="Arial"/>
          <w:b/>
          <w:color w:val="000000" w:themeColor="text1"/>
          <w:sz w:val="22"/>
          <w:szCs w:val="22"/>
        </w:rPr>
        <w:t xml:space="preserve">Origin of the resting potential  </w:t>
      </w:r>
    </w:p>
    <w:p w14:paraId="2EA0E31A" w14:textId="77777777" w:rsidR="00AD00D2" w:rsidRPr="00CD2040" w:rsidRDefault="00AD00D2" w:rsidP="00AD00D2">
      <w:pPr>
        <w:rPr>
          <w:rFonts w:ascii="Arial" w:hAnsi="Arial"/>
          <w:b/>
          <w:color w:val="000000" w:themeColor="text1"/>
          <w:sz w:val="22"/>
          <w:szCs w:val="22"/>
        </w:rPr>
      </w:pPr>
    </w:p>
    <w:p w14:paraId="6D352666" w14:textId="77777777" w:rsidR="00AD00D2" w:rsidRPr="00CD2040" w:rsidRDefault="00AD00D2" w:rsidP="00AD00D2">
      <w:pPr>
        <w:pStyle w:val="ListParagraph"/>
        <w:numPr>
          <w:ilvl w:val="1"/>
          <w:numId w:val="3"/>
        </w:numPr>
        <w:rPr>
          <w:rFonts w:ascii="Arial" w:hAnsi="Arial"/>
          <w:sz w:val="22"/>
          <w:szCs w:val="22"/>
        </w:rPr>
      </w:pPr>
      <w:r w:rsidRPr="00CD2040">
        <w:rPr>
          <w:rFonts w:ascii="Arial" w:hAnsi="Arial"/>
          <w:sz w:val="22"/>
          <w:szCs w:val="22"/>
        </w:rPr>
        <w:t>Diffusion as a random walk process</w:t>
      </w:r>
    </w:p>
    <w:p w14:paraId="2B0EFB9C" w14:textId="77777777" w:rsidR="00AD00D2" w:rsidRPr="00CD2040" w:rsidRDefault="00AD00D2" w:rsidP="00AD00D2">
      <w:pPr>
        <w:pStyle w:val="ListParagraph"/>
        <w:numPr>
          <w:ilvl w:val="1"/>
          <w:numId w:val="3"/>
        </w:numPr>
        <w:rPr>
          <w:rFonts w:ascii="Arial" w:hAnsi="Arial"/>
          <w:sz w:val="22"/>
          <w:szCs w:val="22"/>
        </w:rPr>
      </w:pPr>
      <w:r w:rsidRPr="00CD2040">
        <w:rPr>
          <w:rFonts w:ascii="Arial" w:hAnsi="Arial"/>
          <w:sz w:val="22"/>
          <w:szCs w:val="22"/>
        </w:rPr>
        <w:t>Diffusion potentials arising from selective movement of ions across a membrane</w:t>
      </w:r>
    </w:p>
    <w:p w14:paraId="78D76084" w14:textId="21437EAE" w:rsidR="00AD00D2" w:rsidRPr="00CD2040" w:rsidRDefault="00AD00D2" w:rsidP="00AD00D2">
      <w:pPr>
        <w:pStyle w:val="ListParagraph"/>
        <w:numPr>
          <w:ilvl w:val="1"/>
          <w:numId w:val="3"/>
        </w:numPr>
        <w:rPr>
          <w:rFonts w:ascii="Arial" w:hAnsi="Arial"/>
          <w:sz w:val="22"/>
          <w:szCs w:val="22"/>
        </w:rPr>
      </w:pPr>
      <w:r w:rsidRPr="00CD2040">
        <w:rPr>
          <w:rFonts w:ascii="Arial" w:hAnsi="Arial"/>
          <w:sz w:val="22"/>
          <w:szCs w:val="22"/>
        </w:rPr>
        <w:t>Concept of the equilibrium potential; Nernst e</w:t>
      </w:r>
      <w:r w:rsidR="00CD2040">
        <w:rPr>
          <w:rFonts w:ascii="Arial" w:hAnsi="Arial"/>
          <w:sz w:val="22"/>
          <w:szCs w:val="22"/>
        </w:rPr>
        <w:t xml:space="preserve">quation to predict equilibrium </w:t>
      </w:r>
      <w:r w:rsidRPr="00CD2040">
        <w:rPr>
          <w:rFonts w:ascii="Arial" w:hAnsi="Arial"/>
          <w:sz w:val="22"/>
          <w:szCs w:val="22"/>
        </w:rPr>
        <w:t>potential</w:t>
      </w:r>
    </w:p>
    <w:p w14:paraId="799EA7C7" w14:textId="77777777" w:rsidR="00AD00D2" w:rsidRPr="00CD2040" w:rsidRDefault="00AD00D2" w:rsidP="00AD00D2">
      <w:pPr>
        <w:pStyle w:val="ListParagraph"/>
        <w:numPr>
          <w:ilvl w:val="1"/>
          <w:numId w:val="3"/>
        </w:numPr>
        <w:rPr>
          <w:rFonts w:ascii="Arial" w:hAnsi="Arial"/>
          <w:sz w:val="22"/>
          <w:szCs w:val="22"/>
        </w:rPr>
      </w:pPr>
      <w:r w:rsidRPr="00CD2040">
        <w:rPr>
          <w:rFonts w:ascii="Arial" w:hAnsi="Arial"/>
          <w:sz w:val="22"/>
          <w:szCs w:val="22"/>
        </w:rPr>
        <w:t>Ion concentration gradients across cell membranes; selective permeability to K+ as primarily determining the resting potential</w:t>
      </w:r>
    </w:p>
    <w:p w14:paraId="56977900" w14:textId="77777777" w:rsidR="00AD00D2" w:rsidRPr="00CD2040" w:rsidRDefault="00AD00D2" w:rsidP="00AD00D2">
      <w:pPr>
        <w:pStyle w:val="ListParagraph"/>
        <w:numPr>
          <w:ilvl w:val="1"/>
          <w:numId w:val="3"/>
        </w:numPr>
        <w:rPr>
          <w:rFonts w:ascii="Arial" w:hAnsi="Arial"/>
          <w:sz w:val="22"/>
          <w:szCs w:val="22"/>
        </w:rPr>
      </w:pPr>
      <w:r w:rsidRPr="00CD2040">
        <w:rPr>
          <w:rFonts w:ascii="Arial" w:hAnsi="Arial"/>
          <w:sz w:val="22"/>
          <w:szCs w:val="22"/>
        </w:rPr>
        <w:t>Goldman equation for membranes permeable to more than one ion</w:t>
      </w:r>
    </w:p>
    <w:p w14:paraId="6EAFE704" w14:textId="77777777" w:rsidR="00AD00D2" w:rsidRPr="00CD2040" w:rsidRDefault="00AD00D2" w:rsidP="00AD00D2">
      <w:pPr>
        <w:rPr>
          <w:rFonts w:ascii="Arial" w:hAnsi="Arial"/>
          <w:sz w:val="22"/>
          <w:szCs w:val="22"/>
        </w:rPr>
      </w:pPr>
      <w:bookmarkStart w:id="0" w:name="_GoBack"/>
      <w:bookmarkEnd w:id="0"/>
    </w:p>
    <w:p w14:paraId="6D3E84CE" w14:textId="02C269F5" w:rsidR="00AD00D2" w:rsidRPr="00CD2040" w:rsidRDefault="00804DCB" w:rsidP="00AD00D2">
      <w:pPr>
        <w:rPr>
          <w:rFonts w:ascii="Arial" w:hAnsi="Arial"/>
          <w:b/>
          <w:color w:val="000000" w:themeColor="text1"/>
          <w:sz w:val="22"/>
          <w:szCs w:val="22"/>
        </w:rPr>
      </w:pPr>
      <w:r w:rsidRPr="00CD2040">
        <w:rPr>
          <w:rFonts w:ascii="Arial" w:hAnsi="Arial"/>
          <w:b/>
          <w:color w:val="000000" w:themeColor="text1"/>
          <w:sz w:val="22"/>
          <w:szCs w:val="22"/>
        </w:rPr>
        <w:t xml:space="preserve">Lecture 4, </w:t>
      </w:r>
      <w:r w:rsidR="00AD00D2" w:rsidRPr="00CD2040">
        <w:rPr>
          <w:rFonts w:ascii="Arial" w:hAnsi="Arial"/>
          <w:b/>
          <w:color w:val="000000" w:themeColor="text1"/>
          <w:sz w:val="22"/>
          <w:szCs w:val="22"/>
        </w:rPr>
        <w:t>Ion channels and how to record from them</w:t>
      </w:r>
    </w:p>
    <w:p w14:paraId="1279B286" w14:textId="77777777" w:rsidR="00AD00D2" w:rsidRPr="00CD2040" w:rsidRDefault="00AD00D2" w:rsidP="00AD00D2">
      <w:pPr>
        <w:rPr>
          <w:rFonts w:ascii="Arial" w:hAnsi="Arial"/>
          <w:b/>
          <w:color w:val="000000" w:themeColor="text1"/>
          <w:sz w:val="22"/>
          <w:szCs w:val="22"/>
        </w:rPr>
      </w:pPr>
    </w:p>
    <w:p w14:paraId="61C27081" w14:textId="77777777" w:rsidR="00AD00D2" w:rsidRPr="00CD2040" w:rsidRDefault="00AD00D2" w:rsidP="00AD00D2">
      <w:pPr>
        <w:pStyle w:val="ListParagraph"/>
        <w:numPr>
          <w:ilvl w:val="1"/>
          <w:numId w:val="4"/>
        </w:numPr>
        <w:rPr>
          <w:rFonts w:ascii="Arial" w:hAnsi="Arial"/>
          <w:color w:val="000000" w:themeColor="text1"/>
          <w:sz w:val="22"/>
          <w:szCs w:val="22"/>
        </w:rPr>
      </w:pPr>
      <w:r w:rsidRPr="00CD2040">
        <w:rPr>
          <w:rFonts w:ascii="Arial" w:hAnsi="Arial"/>
          <w:color w:val="000000" w:themeColor="text1"/>
          <w:sz w:val="22"/>
          <w:szCs w:val="22"/>
        </w:rPr>
        <w:t>Ways of looking at ion channels; molecular structure, physical structure, electrophysiological properties</w:t>
      </w:r>
    </w:p>
    <w:p w14:paraId="7B62FD0C" w14:textId="77777777" w:rsidR="00AD00D2" w:rsidRPr="00CD2040" w:rsidRDefault="00AD00D2" w:rsidP="00AD00D2">
      <w:pPr>
        <w:pStyle w:val="ListParagraph"/>
        <w:numPr>
          <w:ilvl w:val="1"/>
          <w:numId w:val="4"/>
        </w:numPr>
        <w:rPr>
          <w:rFonts w:ascii="Arial" w:hAnsi="Arial"/>
          <w:color w:val="000000" w:themeColor="text1"/>
          <w:sz w:val="22"/>
          <w:szCs w:val="22"/>
        </w:rPr>
      </w:pPr>
      <w:r w:rsidRPr="00CD2040">
        <w:rPr>
          <w:rFonts w:ascii="Arial" w:hAnsi="Arial"/>
          <w:color w:val="000000" w:themeColor="text1"/>
          <w:sz w:val="22"/>
          <w:szCs w:val="22"/>
        </w:rPr>
        <w:t>Generic properties of single channel gating and ion conductance</w:t>
      </w:r>
    </w:p>
    <w:p w14:paraId="1F929CB0" w14:textId="77777777" w:rsidR="00AD00D2" w:rsidRPr="00CD2040" w:rsidRDefault="00AD00D2" w:rsidP="00AD00D2">
      <w:pPr>
        <w:pStyle w:val="ListParagraph"/>
        <w:numPr>
          <w:ilvl w:val="1"/>
          <w:numId w:val="4"/>
        </w:numPr>
        <w:rPr>
          <w:rFonts w:ascii="Arial" w:hAnsi="Arial"/>
          <w:color w:val="000000" w:themeColor="text1"/>
          <w:sz w:val="22"/>
          <w:szCs w:val="22"/>
        </w:rPr>
      </w:pPr>
      <w:r w:rsidRPr="00CD2040">
        <w:rPr>
          <w:rFonts w:ascii="Arial" w:hAnsi="Arial"/>
          <w:color w:val="000000" w:themeColor="text1"/>
          <w:sz w:val="22"/>
          <w:szCs w:val="22"/>
        </w:rPr>
        <w:t>Channel conductances, I/V relationship</w:t>
      </w:r>
    </w:p>
    <w:p w14:paraId="5691D1FF" w14:textId="77777777" w:rsidR="00AD00D2" w:rsidRPr="00CD2040" w:rsidRDefault="00AD00D2" w:rsidP="00AD00D2">
      <w:pPr>
        <w:pStyle w:val="ListParagraph"/>
        <w:numPr>
          <w:ilvl w:val="1"/>
          <w:numId w:val="4"/>
        </w:numPr>
        <w:rPr>
          <w:rFonts w:ascii="Arial" w:hAnsi="Arial"/>
          <w:color w:val="000000" w:themeColor="text1"/>
          <w:sz w:val="22"/>
          <w:szCs w:val="22"/>
        </w:rPr>
      </w:pPr>
      <w:r w:rsidRPr="00CD2040">
        <w:rPr>
          <w:rFonts w:ascii="Arial" w:hAnsi="Arial"/>
          <w:color w:val="000000" w:themeColor="text1"/>
          <w:sz w:val="22"/>
          <w:szCs w:val="22"/>
        </w:rPr>
        <w:t>Patch clamp technique for recording single-channel currents</w:t>
      </w:r>
    </w:p>
    <w:p w14:paraId="3331F71C" w14:textId="77777777" w:rsidR="00AD00D2" w:rsidRPr="00CD2040" w:rsidRDefault="00AD00D2" w:rsidP="00AD00D2">
      <w:pPr>
        <w:pStyle w:val="ListParagraph"/>
        <w:numPr>
          <w:ilvl w:val="1"/>
          <w:numId w:val="4"/>
        </w:numPr>
        <w:rPr>
          <w:rFonts w:ascii="Arial" w:hAnsi="Arial"/>
          <w:color w:val="000000" w:themeColor="text1"/>
          <w:sz w:val="22"/>
          <w:szCs w:val="22"/>
        </w:rPr>
      </w:pPr>
      <w:r w:rsidRPr="00CD2040">
        <w:rPr>
          <w:rFonts w:ascii="Arial" w:hAnsi="Arial"/>
          <w:color w:val="000000" w:themeColor="text1"/>
          <w:sz w:val="22"/>
          <w:szCs w:val="22"/>
        </w:rPr>
        <w:t>Analysis of patch clamp records to determine single channel kinetics and conductance</w:t>
      </w:r>
    </w:p>
    <w:p w14:paraId="1EE1ADFD" w14:textId="77777777" w:rsidR="00AD00D2" w:rsidRPr="00CD2040" w:rsidRDefault="00AD00D2" w:rsidP="00AD00D2">
      <w:pPr>
        <w:rPr>
          <w:rFonts w:ascii="Arial" w:hAnsi="Arial"/>
          <w:b/>
          <w:color w:val="000000" w:themeColor="text1"/>
          <w:sz w:val="22"/>
          <w:szCs w:val="22"/>
        </w:rPr>
      </w:pPr>
    </w:p>
    <w:p w14:paraId="52DC7AF5" w14:textId="77777777" w:rsidR="00AD00D2" w:rsidRPr="00CD2040" w:rsidRDefault="00AD00D2" w:rsidP="00AD00D2">
      <w:pPr>
        <w:rPr>
          <w:rFonts w:ascii="Arial" w:hAnsi="Arial"/>
          <w:b/>
          <w:color w:val="000000" w:themeColor="text1"/>
          <w:sz w:val="22"/>
          <w:szCs w:val="22"/>
        </w:rPr>
      </w:pPr>
      <w:r w:rsidRPr="00CD2040">
        <w:rPr>
          <w:rFonts w:ascii="Arial" w:hAnsi="Arial"/>
          <w:b/>
          <w:color w:val="000000" w:themeColor="text1"/>
          <w:sz w:val="22"/>
          <w:szCs w:val="22"/>
        </w:rPr>
        <w:t>Lecture 5, Voltage-gated ion channels</w:t>
      </w:r>
    </w:p>
    <w:p w14:paraId="6F65DDBF" w14:textId="77777777" w:rsidR="00AD00D2" w:rsidRPr="00CD2040" w:rsidRDefault="00AD00D2" w:rsidP="00AD00D2">
      <w:pPr>
        <w:rPr>
          <w:rFonts w:ascii="Arial" w:hAnsi="Arial"/>
          <w:b/>
          <w:color w:val="000000" w:themeColor="text1"/>
          <w:sz w:val="22"/>
          <w:szCs w:val="22"/>
        </w:rPr>
      </w:pPr>
    </w:p>
    <w:p w14:paraId="31F8D2F0" w14:textId="3872B374" w:rsidR="00AD00D2" w:rsidRPr="00CD2040" w:rsidRDefault="00AD00D2" w:rsidP="00AD00D2">
      <w:pPr>
        <w:pStyle w:val="ListParagraph"/>
        <w:numPr>
          <w:ilvl w:val="1"/>
          <w:numId w:val="5"/>
        </w:numPr>
        <w:rPr>
          <w:rFonts w:ascii="Arial" w:hAnsi="Arial"/>
          <w:color w:val="000000" w:themeColor="text1"/>
          <w:sz w:val="22"/>
          <w:szCs w:val="22"/>
        </w:rPr>
      </w:pPr>
      <w:r w:rsidRPr="00CD2040">
        <w:rPr>
          <w:rFonts w:ascii="Arial" w:hAnsi="Arial"/>
          <w:color w:val="000000" w:themeColor="text1"/>
          <w:sz w:val="22"/>
          <w:szCs w:val="22"/>
        </w:rPr>
        <w:t>Diversity of voltage-gated channels, categor</w:t>
      </w:r>
      <w:r w:rsidR="00FC6EF4" w:rsidRPr="00CD2040">
        <w:rPr>
          <w:rFonts w:ascii="Arial" w:hAnsi="Arial"/>
          <w:color w:val="000000" w:themeColor="text1"/>
          <w:sz w:val="22"/>
          <w:szCs w:val="22"/>
        </w:rPr>
        <w:t xml:space="preserve">ization by ion selectivity and </w:t>
      </w:r>
      <w:r w:rsidRPr="00CD2040">
        <w:rPr>
          <w:rFonts w:ascii="Arial" w:hAnsi="Arial"/>
          <w:color w:val="000000" w:themeColor="text1"/>
          <w:sz w:val="22"/>
          <w:szCs w:val="22"/>
        </w:rPr>
        <w:t>gating properties</w:t>
      </w:r>
    </w:p>
    <w:p w14:paraId="31C1000E" w14:textId="6159F227" w:rsidR="00AD00D2" w:rsidRPr="00CD2040" w:rsidRDefault="00AD00D2" w:rsidP="00AD00D2">
      <w:pPr>
        <w:pStyle w:val="ListParagraph"/>
        <w:numPr>
          <w:ilvl w:val="1"/>
          <w:numId w:val="5"/>
        </w:numPr>
        <w:rPr>
          <w:rFonts w:ascii="Arial" w:hAnsi="Arial"/>
          <w:color w:val="000000" w:themeColor="text1"/>
          <w:sz w:val="22"/>
          <w:szCs w:val="22"/>
        </w:rPr>
      </w:pPr>
      <w:r w:rsidRPr="00CD2040">
        <w:rPr>
          <w:rFonts w:ascii="Arial" w:hAnsi="Arial"/>
          <w:color w:val="000000" w:themeColor="text1"/>
          <w:sz w:val="22"/>
          <w:szCs w:val="22"/>
        </w:rPr>
        <w:lastRenderedPageBreak/>
        <w:t>Relationships between single-channel and whol</w:t>
      </w:r>
      <w:r w:rsidR="006E12AD" w:rsidRPr="00CD2040">
        <w:rPr>
          <w:rFonts w:ascii="Arial" w:hAnsi="Arial"/>
          <w:color w:val="000000" w:themeColor="text1"/>
          <w:sz w:val="22"/>
          <w:szCs w:val="22"/>
        </w:rPr>
        <w:t xml:space="preserve">e-cell currents as exemplified </w:t>
      </w:r>
      <w:r w:rsidRPr="00CD2040">
        <w:rPr>
          <w:rFonts w:ascii="Arial" w:hAnsi="Arial"/>
          <w:color w:val="000000" w:themeColor="text1"/>
          <w:sz w:val="22"/>
          <w:szCs w:val="22"/>
        </w:rPr>
        <w:t>by voltage-gated Na+ and K+ channels</w:t>
      </w:r>
    </w:p>
    <w:p w14:paraId="542BDBC5" w14:textId="77777777" w:rsidR="00AD00D2" w:rsidRPr="00CD2040" w:rsidRDefault="00AD00D2" w:rsidP="00AD00D2">
      <w:pPr>
        <w:pStyle w:val="ListParagraph"/>
        <w:numPr>
          <w:ilvl w:val="1"/>
          <w:numId w:val="5"/>
        </w:numPr>
        <w:rPr>
          <w:rFonts w:ascii="Arial" w:hAnsi="Arial"/>
          <w:color w:val="000000" w:themeColor="text1"/>
          <w:sz w:val="22"/>
          <w:szCs w:val="22"/>
        </w:rPr>
      </w:pPr>
      <w:r w:rsidRPr="00CD2040">
        <w:rPr>
          <w:rFonts w:ascii="Arial" w:hAnsi="Arial"/>
          <w:color w:val="000000" w:themeColor="text1"/>
          <w:sz w:val="22"/>
          <w:szCs w:val="22"/>
        </w:rPr>
        <w:t>Mechanism of voltage-dependent activation, gating charge movement</w:t>
      </w:r>
    </w:p>
    <w:p w14:paraId="319B07BB" w14:textId="77777777" w:rsidR="00AD00D2" w:rsidRPr="00CD2040" w:rsidRDefault="00AD00D2" w:rsidP="00AD00D2">
      <w:pPr>
        <w:pStyle w:val="ListParagraph"/>
        <w:numPr>
          <w:ilvl w:val="1"/>
          <w:numId w:val="5"/>
        </w:numPr>
        <w:rPr>
          <w:rFonts w:ascii="Arial" w:hAnsi="Arial"/>
          <w:color w:val="000000" w:themeColor="text1"/>
          <w:sz w:val="22"/>
          <w:szCs w:val="22"/>
        </w:rPr>
      </w:pPr>
      <w:r w:rsidRPr="00CD2040">
        <w:rPr>
          <w:rFonts w:ascii="Arial" w:hAnsi="Arial"/>
          <w:color w:val="000000" w:themeColor="text1"/>
          <w:sz w:val="22"/>
          <w:szCs w:val="22"/>
        </w:rPr>
        <w:t xml:space="preserve">Channel inactivation mechanisms, </w:t>
      </w:r>
      <w:r w:rsidRPr="00CD2040">
        <w:rPr>
          <w:rFonts w:ascii="Helvetica" w:eastAsia="Helvetica" w:hAnsi="Helvetica" w:cs="Helvetica"/>
          <w:color w:val="000000" w:themeColor="text1"/>
          <w:sz w:val="22"/>
          <w:szCs w:val="22"/>
        </w:rPr>
        <w:t xml:space="preserve">‘ball </w:t>
      </w:r>
      <w:r w:rsidRPr="00CD2040">
        <w:rPr>
          <w:rFonts w:ascii="Arial" w:hAnsi="Arial"/>
          <w:color w:val="000000" w:themeColor="text1"/>
          <w:sz w:val="22"/>
          <w:szCs w:val="22"/>
        </w:rPr>
        <w:t>and chain</w:t>
      </w:r>
      <w:r w:rsidRPr="00CD2040">
        <w:rPr>
          <w:rFonts w:ascii="Helvetica" w:eastAsia="Helvetica" w:hAnsi="Helvetica" w:cs="Helvetica"/>
          <w:color w:val="000000" w:themeColor="text1"/>
          <w:sz w:val="22"/>
          <w:szCs w:val="22"/>
        </w:rPr>
        <w:t xml:space="preserve">’ model for Shaker K+ </w:t>
      </w:r>
      <w:r w:rsidRPr="00CD2040">
        <w:rPr>
          <w:rFonts w:ascii="Arial" w:hAnsi="Arial"/>
          <w:color w:val="000000" w:themeColor="text1"/>
          <w:sz w:val="22"/>
          <w:szCs w:val="22"/>
        </w:rPr>
        <w:t>channel inactivation</w:t>
      </w:r>
    </w:p>
    <w:p w14:paraId="238471BE" w14:textId="77777777" w:rsidR="00AD00D2" w:rsidRPr="00CD2040" w:rsidRDefault="00AD00D2" w:rsidP="00AD00D2">
      <w:pPr>
        <w:rPr>
          <w:rFonts w:ascii="Arial" w:hAnsi="Arial"/>
          <w:color w:val="000000" w:themeColor="text1"/>
          <w:sz w:val="22"/>
          <w:szCs w:val="22"/>
        </w:rPr>
      </w:pPr>
    </w:p>
    <w:p w14:paraId="2B0C5393" w14:textId="77777777" w:rsidR="00AD00D2" w:rsidRPr="00CD2040" w:rsidRDefault="00AD00D2" w:rsidP="00AD00D2">
      <w:pPr>
        <w:rPr>
          <w:rFonts w:ascii="Arial" w:hAnsi="Arial"/>
          <w:b/>
          <w:color w:val="000000" w:themeColor="text1"/>
          <w:sz w:val="22"/>
          <w:szCs w:val="22"/>
        </w:rPr>
      </w:pPr>
      <w:r w:rsidRPr="00CD2040">
        <w:rPr>
          <w:rFonts w:ascii="Arial" w:hAnsi="Arial"/>
          <w:b/>
          <w:color w:val="000000" w:themeColor="text1"/>
          <w:sz w:val="22"/>
          <w:szCs w:val="22"/>
        </w:rPr>
        <w:t>Lecture 6, Ligand-gated ion channels</w:t>
      </w:r>
    </w:p>
    <w:p w14:paraId="12EF082B" w14:textId="77777777" w:rsidR="00AD00D2" w:rsidRPr="00CD2040" w:rsidRDefault="00AD00D2" w:rsidP="00AD00D2">
      <w:pPr>
        <w:rPr>
          <w:rFonts w:ascii="Arial" w:hAnsi="Arial"/>
          <w:b/>
          <w:color w:val="000000" w:themeColor="text1"/>
          <w:sz w:val="22"/>
          <w:szCs w:val="22"/>
        </w:rPr>
      </w:pPr>
    </w:p>
    <w:p w14:paraId="77192452" w14:textId="77777777" w:rsidR="00AD00D2" w:rsidRPr="00CD2040" w:rsidRDefault="00AD00D2" w:rsidP="00AD00D2">
      <w:pPr>
        <w:pStyle w:val="ListParagraph"/>
        <w:numPr>
          <w:ilvl w:val="1"/>
          <w:numId w:val="6"/>
        </w:numPr>
        <w:rPr>
          <w:rFonts w:ascii="Arial" w:hAnsi="Arial"/>
          <w:color w:val="000000" w:themeColor="text1"/>
          <w:sz w:val="22"/>
          <w:szCs w:val="22"/>
        </w:rPr>
      </w:pPr>
      <w:r w:rsidRPr="00CD2040">
        <w:rPr>
          <w:rFonts w:ascii="Arial" w:hAnsi="Arial"/>
          <w:color w:val="000000" w:themeColor="text1"/>
          <w:sz w:val="22"/>
          <w:szCs w:val="22"/>
        </w:rPr>
        <w:t>The nicotinic ACh receptor at the nerve-muscle junction as an exemplar of a ligand-gated ion channel</w:t>
      </w:r>
    </w:p>
    <w:p w14:paraId="1A9361AA" w14:textId="77777777" w:rsidR="00AD00D2" w:rsidRPr="00CD2040" w:rsidRDefault="00AD00D2" w:rsidP="00AD00D2">
      <w:pPr>
        <w:pStyle w:val="ListParagraph"/>
        <w:numPr>
          <w:ilvl w:val="1"/>
          <w:numId w:val="6"/>
        </w:numPr>
        <w:rPr>
          <w:rFonts w:ascii="Arial" w:hAnsi="Arial"/>
          <w:color w:val="000000" w:themeColor="text1"/>
          <w:sz w:val="22"/>
          <w:szCs w:val="22"/>
        </w:rPr>
      </w:pPr>
      <w:r w:rsidRPr="00CD2040">
        <w:rPr>
          <w:rFonts w:ascii="Arial" w:hAnsi="Arial"/>
          <w:color w:val="000000" w:themeColor="text1"/>
          <w:sz w:val="22"/>
          <w:szCs w:val="22"/>
        </w:rPr>
        <w:t>Pentameric structure of the nAChR with two ACh binding sites, and consequences for concentration-dependence of channel gating</w:t>
      </w:r>
    </w:p>
    <w:p w14:paraId="2316849C" w14:textId="77777777" w:rsidR="00AD00D2" w:rsidRPr="00CD2040" w:rsidRDefault="00AD00D2" w:rsidP="00AD00D2">
      <w:pPr>
        <w:pStyle w:val="ListParagraph"/>
        <w:numPr>
          <w:ilvl w:val="1"/>
          <w:numId w:val="6"/>
        </w:numPr>
        <w:rPr>
          <w:rFonts w:ascii="Arial" w:hAnsi="Arial"/>
          <w:color w:val="000000" w:themeColor="text1"/>
          <w:sz w:val="22"/>
          <w:szCs w:val="22"/>
        </w:rPr>
      </w:pPr>
      <w:r w:rsidRPr="00CD2040">
        <w:rPr>
          <w:rFonts w:ascii="Arial" w:hAnsi="Arial"/>
          <w:color w:val="000000" w:themeColor="text1"/>
          <w:sz w:val="22"/>
          <w:szCs w:val="22"/>
        </w:rPr>
        <w:t>Analysis of single-channel kinetics to derive Hill coefficient</w:t>
      </w:r>
    </w:p>
    <w:p w14:paraId="31EA23F2" w14:textId="77777777" w:rsidR="00AD00D2" w:rsidRPr="00CD2040" w:rsidRDefault="00AD00D2" w:rsidP="00AD00D2">
      <w:pPr>
        <w:pStyle w:val="ListParagraph"/>
        <w:numPr>
          <w:ilvl w:val="1"/>
          <w:numId w:val="6"/>
        </w:numPr>
        <w:rPr>
          <w:rFonts w:ascii="Arial" w:hAnsi="Arial"/>
          <w:color w:val="000000" w:themeColor="text1"/>
          <w:sz w:val="22"/>
          <w:szCs w:val="22"/>
        </w:rPr>
      </w:pPr>
      <w:r w:rsidRPr="00CD2040">
        <w:rPr>
          <w:rFonts w:ascii="Arial" w:hAnsi="Arial"/>
          <w:color w:val="000000" w:themeColor="text1"/>
          <w:sz w:val="22"/>
          <w:szCs w:val="22"/>
        </w:rPr>
        <w:t>A simplified model of nAChR channel gating to explain kinetic parameters of channel open and closed time distributions</w:t>
      </w:r>
    </w:p>
    <w:p w14:paraId="2B856DBD" w14:textId="77777777" w:rsidR="00AD00D2" w:rsidRPr="00CD2040" w:rsidRDefault="00AD00D2">
      <w:pPr>
        <w:ind w:right="-720"/>
        <w:rPr>
          <w:rFonts w:ascii="Arial" w:hAnsi="Arial"/>
          <w:sz w:val="22"/>
          <w:szCs w:val="22"/>
        </w:rPr>
      </w:pPr>
    </w:p>
    <w:p w14:paraId="4C845DB1" w14:textId="77777777" w:rsidR="007070FD" w:rsidRPr="00CD2040" w:rsidRDefault="007070FD">
      <w:pPr>
        <w:ind w:right="-720"/>
        <w:rPr>
          <w:rFonts w:ascii="Arial" w:hAnsi="Arial"/>
          <w:sz w:val="22"/>
          <w:szCs w:val="22"/>
        </w:rPr>
      </w:pPr>
    </w:p>
    <w:p w14:paraId="63E493A2" w14:textId="77777777" w:rsidR="00C6478A" w:rsidRPr="00CD2040" w:rsidRDefault="00C6478A">
      <w:pPr>
        <w:ind w:right="-720"/>
        <w:rPr>
          <w:rFonts w:ascii="Arial" w:hAnsi="Arial"/>
          <w:sz w:val="22"/>
          <w:szCs w:val="22"/>
        </w:rPr>
      </w:pPr>
    </w:p>
    <w:p w14:paraId="0AD650E6" w14:textId="758E34A4" w:rsidR="00D61B4E" w:rsidRPr="00CD2040" w:rsidRDefault="00CD2040" w:rsidP="007070FD">
      <w:pPr>
        <w:jc w:val="center"/>
        <w:rPr>
          <w:rFonts w:ascii="Arial" w:hAnsi="Arial"/>
          <w:b/>
          <w:i/>
          <w:sz w:val="22"/>
          <w:szCs w:val="22"/>
        </w:rPr>
      </w:pPr>
      <w:r w:rsidRPr="00CD2040">
        <w:rPr>
          <w:rFonts w:ascii="Arial" w:hAnsi="Arial"/>
          <w:b/>
          <w:i/>
          <w:sz w:val="22"/>
          <w:szCs w:val="22"/>
        </w:rPr>
        <w:t>The action potential and</w:t>
      </w:r>
      <w:r w:rsidR="007070FD" w:rsidRPr="00CD2040">
        <w:rPr>
          <w:rFonts w:ascii="Arial" w:hAnsi="Arial"/>
          <w:b/>
          <w:i/>
          <w:sz w:val="22"/>
          <w:szCs w:val="22"/>
        </w:rPr>
        <w:t xml:space="preserve"> </w:t>
      </w:r>
      <w:r w:rsidR="00496F55" w:rsidRPr="00CD2040">
        <w:rPr>
          <w:rFonts w:ascii="Arial" w:hAnsi="Arial"/>
          <w:b/>
          <w:i/>
          <w:sz w:val="22"/>
          <w:szCs w:val="22"/>
        </w:rPr>
        <w:t>s</w:t>
      </w:r>
      <w:r w:rsidR="007070FD" w:rsidRPr="00CD2040">
        <w:rPr>
          <w:rFonts w:ascii="Arial" w:hAnsi="Arial"/>
          <w:b/>
          <w:i/>
          <w:sz w:val="22"/>
          <w:szCs w:val="22"/>
        </w:rPr>
        <w:t xml:space="preserve">ynaptic </w:t>
      </w:r>
      <w:r w:rsidR="00496F55" w:rsidRPr="00CD2040">
        <w:rPr>
          <w:rFonts w:ascii="Arial" w:hAnsi="Arial"/>
          <w:b/>
          <w:i/>
          <w:sz w:val="22"/>
          <w:szCs w:val="22"/>
        </w:rPr>
        <w:t>t</w:t>
      </w:r>
      <w:r w:rsidR="007070FD" w:rsidRPr="00CD2040">
        <w:rPr>
          <w:rFonts w:ascii="Arial" w:hAnsi="Arial"/>
          <w:b/>
          <w:i/>
          <w:sz w:val="22"/>
          <w:szCs w:val="22"/>
        </w:rPr>
        <w:t xml:space="preserve">ransmission </w:t>
      </w:r>
    </w:p>
    <w:p w14:paraId="65CB4DCC" w14:textId="44C565F0" w:rsidR="007070FD" w:rsidRPr="00CD2040" w:rsidRDefault="00496F55" w:rsidP="007070FD">
      <w:pPr>
        <w:jc w:val="center"/>
        <w:rPr>
          <w:rFonts w:ascii="Arial" w:hAnsi="Arial"/>
          <w:b/>
          <w:i/>
          <w:sz w:val="22"/>
          <w:szCs w:val="22"/>
        </w:rPr>
      </w:pPr>
      <w:r w:rsidRPr="00CD2040">
        <w:rPr>
          <w:rFonts w:ascii="Arial" w:hAnsi="Arial"/>
          <w:b/>
          <w:i/>
          <w:sz w:val="22"/>
          <w:szCs w:val="22"/>
        </w:rPr>
        <w:t>(</w:t>
      </w:r>
      <w:r w:rsidR="00C6478A" w:rsidRPr="00CD2040">
        <w:rPr>
          <w:rFonts w:ascii="Arial" w:hAnsi="Arial"/>
          <w:b/>
          <w:i/>
          <w:sz w:val="22"/>
          <w:szCs w:val="22"/>
        </w:rPr>
        <w:t>Lur</w:t>
      </w:r>
      <w:r w:rsidRPr="00CD2040">
        <w:rPr>
          <w:rFonts w:ascii="Arial" w:hAnsi="Arial"/>
          <w:b/>
          <w:i/>
          <w:sz w:val="22"/>
          <w:szCs w:val="22"/>
        </w:rPr>
        <w:t>)</w:t>
      </w:r>
    </w:p>
    <w:p w14:paraId="43747E0D" w14:textId="77777777" w:rsidR="007070FD" w:rsidRPr="00CD2040" w:rsidRDefault="007070FD" w:rsidP="007070FD">
      <w:pPr>
        <w:jc w:val="center"/>
        <w:rPr>
          <w:rFonts w:ascii="Arial" w:hAnsi="Arial"/>
          <w:sz w:val="22"/>
          <w:szCs w:val="22"/>
        </w:rPr>
      </w:pPr>
    </w:p>
    <w:p w14:paraId="6714849F" w14:textId="77777777" w:rsidR="007070FD" w:rsidRPr="00CD2040" w:rsidRDefault="007070FD" w:rsidP="007070FD">
      <w:pPr>
        <w:jc w:val="both"/>
        <w:rPr>
          <w:rFonts w:ascii="Arial" w:hAnsi="Arial"/>
          <w:sz w:val="22"/>
          <w:szCs w:val="22"/>
        </w:rPr>
      </w:pPr>
      <w:r w:rsidRPr="00CD2040">
        <w:rPr>
          <w:rFonts w:ascii="Arial" w:hAnsi="Arial"/>
          <w:sz w:val="22"/>
          <w:szCs w:val="22"/>
        </w:rPr>
        <w:t>At the completion of this section students should have gained understanding of how excitable membranes generate the action potential, how synaptic transmission occurs in general and specifically for excitatory and inhibitory synapses that involve ionotropic and metabotropic receptors. Each lecture will include historical background that demonstrates the evolution of concepts and thinking about nerves and synapses. Students will be expected to know and understand both general concepts and important details each of the topics listed below. Assessment will be in the form of a final exam.</w:t>
      </w:r>
    </w:p>
    <w:p w14:paraId="1930C80B" w14:textId="77777777" w:rsidR="007070FD" w:rsidRPr="00CD2040" w:rsidRDefault="007070FD" w:rsidP="007070FD">
      <w:pPr>
        <w:rPr>
          <w:rFonts w:ascii="Arial" w:hAnsi="Arial"/>
          <w:b/>
          <w:sz w:val="22"/>
          <w:szCs w:val="22"/>
        </w:rPr>
      </w:pPr>
    </w:p>
    <w:p w14:paraId="7F770045" w14:textId="582C461D" w:rsidR="007070FD" w:rsidRPr="00CD2040" w:rsidRDefault="007070FD" w:rsidP="007070FD">
      <w:pPr>
        <w:rPr>
          <w:rFonts w:ascii="Arial" w:hAnsi="Arial"/>
          <w:b/>
          <w:sz w:val="22"/>
          <w:szCs w:val="22"/>
        </w:rPr>
      </w:pPr>
      <w:r w:rsidRPr="00CD2040">
        <w:rPr>
          <w:rFonts w:ascii="Arial" w:hAnsi="Arial"/>
          <w:b/>
          <w:sz w:val="22"/>
          <w:szCs w:val="22"/>
        </w:rPr>
        <w:t xml:space="preserve">Lecture </w:t>
      </w:r>
      <w:r w:rsidR="00D61B4E" w:rsidRPr="00CD2040">
        <w:rPr>
          <w:rFonts w:ascii="Arial" w:hAnsi="Arial"/>
          <w:b/>
          <w:sz w:val="22"/>
          <w:szCs w:val="22"/>
        </w:rPr>
        <w:t>7</w:t>
      </w:r>
      <w:r w:rsidRPr="00CD2040">
        <w:rPr>
          <w:rFonts w:ascii="Arial" w:hAnsi="Arial"/>
          <w:b/>
          <w:sz w:val="22"/>
          <w:szCs w:val="22"/>
        </w:rPr>
        <w:t>, Action potentials</w:t>
      </w:r>
    </w:p>
    <w:p w14:paraId="135252B3" w14:textId="77777777" w:rsidR="007070FD" w:rsidRPr="00CD2040" w:rsidRDefault="007070FD" w:rsidP="007070FD">
      <w:pPr>
        <w:rPr>
          <w:rFonts w:ascii="Arial" w:hAnsi="Arial"/>
          <w:b/>
          <w:sz w:val="22"/>
          <w:szCs w:val="22"/>
        </w:rPr>
      </w:pPr>
    </w:p>
    <w:p w14:paraId="583B6BC7"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Resting potential, equilibrium</w:t>
      </w:r>
    </w:p>
    <w:p w14:paraId="7AA28775"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Action potential</w:t>
      </w:r>
    </w:p>
    <w:p w14:paraId="48338F5C"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Voltage-gated membrane currents</w:t>
      </w:r>
    </w:p>
    <w:p w14:paraId="7D0FA000" w14:textId="77777777" w:rsidR="007070FD" w:rsidRPr="00CD2040" w:rsidRDefault="007070FD" w:rsidP="007070FD">
      <w:pPr>
        <w:rPr>
          <w:rFonts w:ascii="Arial" w:hAnsi="Arial"/>
          <w:sz w:val="22"/>
          <w:szCs w:val="22"/>
        </w:rPr>
      </w:pPr>
    </w:p>
    <w:p w14:paraId="5B7A0933" w14:textId="26A6C177" w:rsidR="007070FD" w:rsidRPr="00CD2040" w:rsidRDefault="007070FD" w:rsidP="007070FD">
      <w:pPr>
        <w:rPr>
          <w:rFonts w:ascii="Arial" w:hAnsi="Arial"/>
          <w:b/>
          <w:sz w:val="22"/>
          <w:szCs w:val="22"/>
        </w:rPr>
      </w:pPr>
      <w:r w:rsidRPr="00CD2040">
        <w:rPr>
          <w:rFonts w:ascii="Arial" w:hAnsi="Arial"/>
          <w:b/>
          <w:sz w:val="22"/>
          <w:szCs w:val="22"/>
        </w:rPr>
        <w:t xml:space="preserve">Lecture </w:t>
      </w:r>
      <w:r w:rsidR="00D61B4E" w:rsidRPr="00CD2040">
        <w:rPr>
          <w:rFonts w:ascii="Arial" w:hAnsi="Arial"/>
          <w:b/>
          <w:sz w:val="22"/>
          <w:szCs w:val="22"/>
        </w:rPr>
        <w:t>8</w:t>
      </w:r>
      <w:r w:rsidRPr="00CD2040">
        <w:rPr>
          <w:rFonts w:ascii="Arial" w:hAnsi="Arial"/>
          <w:b/>
          <w:sz w:val="22"/>
          <w:szCs w:val="22"/>
        </w:rPr>
        <w:t>, The Hodgkin &amp; Huxley Axon</w:t>
      </w:r>
    </w:p>
    <w:p w14:paraId="73BFC443" w14:textId="77777777" w:rsidR="007070FD" w:rsidRPr="00CD2040" w:rsidRDefault="007070FD" w:rsidP="007070FD">
      <w:pPr>
        <w:rPr>
          <w:rFonts w:ascii="Arial" w:hAnsi="Arial"/>
          <w:b/>
          <w:sz w:val="22"/>
          <w:szCs w:val="22"/>
        </w:rPr>
      </w:pPr>
    </w:p>
    <w:p w14:paraId="1ED93D45"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Membrane permeability during the action potential</w:t>
      </w:r>
    </w:p>
    <w:p w14:paraId="0F104E85"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Action potential threshold</w:t>
      </w:r>
    </w:p>
    <w:p w14:paraId="7FA0FE9B"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Action potential propagation</w:t>
      </w:r>
    </w:p>
    <w:p w14:paraId="5E548CA6" w14:textId="77777777" w:rsidR="007070FD" w:rsidRPr="00CD2040" w:rsidRDefault="007070FD" w:rsidP="007070FD">
      <w:pPr>
        <w:pStyle w:val="ListParagraph"/>
        <w:ind w:left="1440"/>
        <w:rPr>
          <w:rFonts w:ascii="Arial" w:hAnsi="Arial"/>
          <w:sz w:val="22"/>
          <w:szCs w:val="22"/>
        </w:rPr>
      </w:pPr>
    </w:p>
    <w:p w14:paraId="6CA49E62" w14:textId="750D1D91" w:rsidR="007070FD" w:rsidRPr="00CD2040" w:rsidRDefault="007070FD" w:rsidP="007070FD">
      <w:pPr>
        <w:rPr>
          <w:rFonts w:ascii="Arial" w:hAnsi="Arial"/>
          <w:b/>
          <w:sz w:val="22"/>
          <w:szCs w:val="22"/>
        </w:rPr>
      </w:pPr>
      <w:r w:rsidRPr="00CD2040">
        <w:rPr>
          <w:rFonts w:ascii="Arial" w:hAnsi="Arial"/>
          <w:b/>
          <w:sz w:val="22"/>
          <w:szCs w:val="22"/>
        </w:rPr>
        <w:t xml:space="preserve">Lecture </w:t>
      </w:r>
      <w:r w:rsidR="00D61B4E" w:rsidRPr="00CD2040">
        <w:rPr>
          <w:rFonts w:ascii="Arial" w:hAnsi="Arial"/>
          <w:b/>
          <w:sz w:val="22"/>
          <w:szCs w:val="22"/>
        </w:rPr>
        <w:t>9</w:t>
      </w:r>
      <w:r w:rsidRPr="00CD2040">
        <w:rPr>
          <w:rFonts w:ascii="Arial" w:hAnsi="Arial"/>
          <w:b/>
          <w:sz w:val="22"/>
          <w:szCs w:val="22"/>
        </w:rPr>
        <w:t>, Chemical synapses, quantal transmission</w:t>
      </w:r>
    </w:p>
    <w:p w14:paraId="025D0CE4" w14:textId="77777777" w:rsidR="007070FD" w:rsidRPr="00CD2040" w:rsidRDefault="007070FD" w:rsidP="007070FD">
      <w:pPr>
        <w:rPr>
          <w:rFonts w:ascii="Arial" w:hAnsi="Arial"/>
          <w:b/>
          <w:sz w:val="22"/>
          <w:szCs w:val="22"/>
        </w:rPr>
      </w:pPr>
    </w:p>
    <w:p w14:paraId="46C440E6"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Electrical synapses and transmission</w:t>
      </w:r>
    </w:p>
    <w:p w14:paraId="71FA88A0"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Chemical synapses</w:t>
      </w:r>
    </w:p>
    <w:p w14:paraId="33586780"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 xml:space="preserve">Quantum hypothesis </w:t>
      </w:r>
    </w:p>
    <w:p w14:paraId="61875943" w14:textId="77777777" w:rsidR="007070FD" w:rsidRPr="00CD2040" w:rsidRDefault="007070FD" w:rsidP="007070FD">
      <w:pPr>
        <w:rPr>
          <w:rFonts w:ascii="Arial" w:hAnsi="Arial"/>
          <w:b/>
          <w:sz w:val="22"/>
          <w:szCs w:val="22"/>
        </w:rPr>
      </w:pPr>
    </w:p>
    <w:p w14:paraId="20784F49" w14:textId="53822A13" w:rsidR="007070FD" w:rsidRPr="00CD2040" w:rsidRDefault="007070FD" w:rsidP="007070FD">
      <w:pPr>
        <w:rPr>
          <w:rFonts w:ascii="Arial" w:hAnsi="Arial"/>
          <w:b/>
          <w:sz w:val="22"/>
          <w:szCs w:val="22"/>
        </w:rPr>
      </w:pPr>
      <w:r w:rsidRPr="00CD2040">
        <w:rPr>
          <w:rFonts w:ascii="Arial" w:hAnsi="Arial"/>
          <w:b/>
          <w:sz w:val="22"/>
          <w:szCs w:val="22"/>
        </w:rPr>
        <w:t xml:space="preserve">Lecture </w:t>
      </w:r>
      <w:r w:rsidR="00D61B4E" w:rsidRPr="00CD2040">
        <w:rPr>
          <w:rFonts w:ascii="Arial" w:hAnsi="Arial"/>
          <w:b/>
          <w:sz w:val="22"/>
          <w:szCs w:val="22"/>
        </w:rPr>
        <w:t>10</w:t>
      </w:r>
      <w:r w:rsidRPr="00CD2040">
        <w:rPr>
          <w:rFonts w:ascii="Arial" w:hAnsi="Arial"/>
          <w:b/>
          <w:sz w:val="22"/>
          <w:szCs w:val="22"/>
        </w:rPr>
        <w:t>, Ca</w:t>
      </w:r>
      <w:r w:rsidRPr="00CD2040">
        <w:rPr>
          <w:rFonts w:ascii="Arial" w:hAnsi="Arial"/>
          <w:b/>
          <w:sz w:val="22"/>
          <w:szCs w:val="22"/>
          <w:vertAlign w:val="superscript"/>
        </w:rPr>
        <w:t>2+</w:t>
      </w:r>
      <w:r w:rsidRPr="00CD2040">
        <w:rPr>
          <w:rFonts w:ascii="Arial" w:hAnsi="Arial"/>
          <w:b/>
          <w:sz w:val="22"/>
          <w:szCs w:val="22"/>
        </w:rPr>
        <w:t xml:space="preserve"> and neurotransmitter release, EPSPs and IPSPs</w:t>
      </w:r>
    </w:p>
    <w:p w14:paraId="4286653B" w14:textId="77777777" w:rsidR="007070FD" w:rsidRPr="00CD2040" w:rsidRDefault="007070FD" w:rsidP="007070FD">
      <w:pPr>
        <w:rPr>
          <w:rFonts w:ascii="Arial" w:hAnsi="Arial"/>
          <w:b/>
          <w:sz w:val="22"/>
          <w:szCs w:val="22"/>
        </w:rPr>
      </w:pPr>
    </w:p>
    <w:p w14:paraId="38E66DBD" w14:textId="77777777" w:rsidR="007070FD" w:rsidRPr="00CD2040" w:rsidRDefault="007070FD" w:rsidP="007070FD">
      <w:pPr>
        <w:pStyle w:val="ListParagraph"/>
        <w:numPr>
          <w:ilvl w:val="1"/>
          <w:numId w:val="1"/>
        </w:numPr>
        <w:rPr>
          <w:rFonts w:ascii="Arial" w:hAnsi="Arial"/>
          <w:b/>
          <w:sz w:val="22"/>
          <w:szCs w:val="22"/>
        </w:rPr>
      </w:pPr>
      <w:r w:rsidRPr="00CD2040">
        <w:rPr>
          <w:rFonts w:ascii="Arial" w:hAnsi="Arial"/>
          <w:sz w:val="22"/>
          <w:szCs w:val="22"/>
        </w:rPr>
        <w:t>Miniature end plate potentials</w:t>
      </w:r>
    </w:p>
    <w:p w14:paraId="7B0CB550" w14:textId="77777777" w:rsidR="007070FD" w:rsidRPr="00CD2040" w:rsidRDefault="007070FD" w:rsidP="007070FD">
      <w:pPr>
        <w:pStyle w:val="ListParagraph"/>
        <w:numPr>
          <w:ilvl w:val="1"/>
          <w:numId w:val="1"/>
        </w:numPr>
        <w:rPr>
          <w:rFonts w:ascii="Arial" w:hAnsi="Arial"/>
          <w:b/>
          <w:sz w:val="22"/>
          <w:szCs w:val="22"/>
        </w:rPr>
      </w:pPr>
      <w:r w:rsidRPr="00CD2040">
        <w:rPr>
          <w:rFonts w:ascii="Arial" w:hAnsi="Arial"/>
          <w:sz w:val="22"/>
          <w:szCs w:val="22"/>
        </w:rPr>
        <w:t>Quantal analysis</w:t>
      </w:r>
    </w:p>
    <w:p w14:paraId="3194AD1C" w14:textId="77777777" w:rsidR="007070FD" w:rsidRPr="00CD2040" w:rsidRDefault="007070FD" w:rsidP="007070FD">
      <w:pPr>
        <w:pStyle w:val="ListParagraph"/>
        <w:numPr>
          <w:ilvl w:val="1"/>
          <w:numId w:val="1"/>
        </w:numPr>
        <w:rPr>
          <w:rFonts w:ascii="Arial" w:hAnsi="Arial"/>
          <w:b/>
          <w:sz w:val="22"/>
          <w:szCs w:val="22"/>
        </w:rPr>
      </w:pPr>
      <w:r w:rsidRPr="00CD2040">
        <w:rPr>
          <w:rFonts w:ascii="Arial" w:hAnsi="Arial"/>
          <w:sz w:val="22"/>
          <w:szCs w:val="22"/>
        </w:rPr>
        <w:t>Calcium requirement for synaptic transmission</w:t>
      </w:r>
    </w:p>
    <w:p w14:paraId="2FC1C624" w14:textId="77777777" w:rsidR="007070FD" w:rsidRPr="00CD2040" w:rsidRDefault="007070FD" w:rsidP="007070FD">
      <w:pPr>
        <w:pStyle w:val="ListParagraph"/>
        <w:numPr>
          <w:ilvl w:val="1"/>
          <w:numId w:val="1"/>
        </w:numPr>
        <w:rPr>
          <w:rFonts w:ascii="Arial" w:hAnsi="Arial"/>
          <w:b/>
          <w:sz w:val="22"/>
          <w:szCs w:val="22"/>
        </w:rPr>
      </w:pPr>
      <w:r w:rsidRPr="00CD2040">
        <w:rPr>
          <w:rFonts w:ascii="Arial" w:hAnsi="Arial"/>
          <w:sz w:val="22"/>
          <w:szCs w:val="22"/>
        </w:rPr>
        <w:lastRenderedPageBreak/>
        <w:t>Fast (ionotropic) EPSPs</w:t>
      </w:r>
    </w:p>
    <w:p w14:paraId="37DB2B0B" w14:textId="77777777" w:rsidR="007070FD" w:rsidRPr="00CD2040" w:rsidRDefault="007070FD" w:rsidP="007070FD">
      <w:pPr>
        <w:pStyle w:val="ListParagraph"/>
        <w:numPr>
          <w:ilvl w:val="1"/>
          <w:numId w:val="1"/>
        </w:numPr>
        <w:rPr>
          <w:rFonts w:ascii="Arial" w:hAnsi="Arial"/>
          <w:b/>
          <w:sz w:val="22"/>
          <w:szCs w:val="22"/>
        </w:rPr>
      </w:pPr>
      <w:r w:rsidRPr="00CD2040">
        <w:rPr>
          <w:rFonts w:ascii="Arial" w:hAnsi="Arial"/>
          <w:sz w:val="22"/>
          <w:szCs w:val="22"/>
        </w:rPr>
        <w:t>Ionotropic IPSPs</w:t>
      </w:r>
    </w:p>
    <w:p w14:paraId="6E0F2846" w14:textId="77777777" w:rsidR="007070FD" w:rsidRPr="00CD2040" w:rsidRDefault="007070FD" w:rsidP="007070FD">
      <w:pPr>
        <w:pStyle w:val="ListParagraph"/>
        <w:numPr>
          <w:ilvl w:val="1"/>
          <w:numId w:val="1"/>
        </w:numPr>
        <w:rPr>
          <w:rFonts w:ascii="Arial" w:hAnsi="Arial"/>
          <w:b/>
          <w:sz w:val="22"/>
          <w:szCs w:val="22"/>
        </w:rPr>
      </w:pPr>
      <w:r w:rsidRPr="00CD2040">
        <w:rPr>
          <w:rFonts w:ascii="Arial" w:hAnsi="Arial"/>
          <w:sz w:val="22"/>
          <w:szCs w:val="22"/>
        </w:rPr>
        <w:t xml:space="preserve">Residual calcium hypothesis </w:t>
      </w:r>
    </w:p>
    <w:p w14:paraId="5688F91E" w14:textId="77777777" w:rsidR="007070FD" w:rsidRPr="00CD2040" w:rsidRDefault="007070FD" w:rsidP="007070FD">
      <w:pPr>
        <w:pStyle w:val="ListParagraph"/>
        <w:ind w:left="1440"/>
        <w:rPr>
          <w:rFonts w:ascii="Arial" w:hAnsi="Arial"/>
          <w:b/>
          <w:sz w:val="22"/>
          <w:szCs w:val="22"/>
        </w:rPr>
      </w:pPr>
    </w:p>
    <w:p w14:paraId="5FC9DF1F" w14:textId="438999B0" w:rsidR="007070FD" w:rsidRPr="00CD2040" w:rsidRDefault="007070FD" w:rsidP="007070FD">
      <w:pPr>
        <w:rPr>
          <w:rFonts w:ascii="Arial" w:hAnsi="Arial"/>
          <w:b/>
          <w:sz w:val="22"/>
          <w:szCs w:val="22"/>
        </w:rPr>
      </w:pPr>
      <w:r w:rsidRPr="00CD2040">
        <w:rPr>
          <w:rFonts w:ascii="Arial" w:hAnsi="Arial"/>
          <w:b/>
          <w:sz w:val="22"/>
          <w:szCs w:val="22"/>
        </w:rPr>
        <w:t xml:space="preserve">Lecture </w:t>
      </w:r>
      <w:r w:rsidR="00D61B4E" w:rsidRPr="00CD2040">
        <w:rPr>
          <w:rFonts w:ascii="Arial" w:hAnsi="Arial"/>
          <w:b/>
          <w:sz w:val="22"/>
          <w:szCs w:val="22"/>
        </w:rPr>
        <w:t>11</w:t>
      </w:r>
      <w:r w:rsidRPr="00CD2040">
        <w:rPr>
          <w:rFonts w:ascii="Arial" w:hAnsi="Arial"/>
          <w:b/>
          <w:sz w:val="22"/>
          <w:szCs w:val="22"/>
        </w:rPr>
        <w:t>, Slow synaptic potentials</w:t>
      </w:r>
    </w:p>
    <w:p w14:paraId="5E817F54" w14:textId="77777777" w:rsidR="007070FD" w:rsidRPr="00CD2040" w:rsidRDefault="007070FD" w:rsidP="007070FD">
      <w:pPr>
        <w:rPr>
          <w:rFonts w:ascii="Arial" w:hAnsi="Arial"/>
          <w:b/>
          <w:sz w:val="22"/>
          <w:szCs w:val="22"/>
        </w:rPr>
      </w:pPr>
    </w:p>
    <w:p w14:paraId="28FE95E7"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Metabotropic receptors and slow synaptic potentials</w:t>
      </w:r>
    </w:p>
    <w:p w14:paraId="49C99755"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 xml:space="preserve">Neuromodulation </w:t>
      </w:r>
    </w:p>
    <w:p w14:paraId="55BF7E9B" w14:textId="77777777" w:rsidR="007070FD" w:rsidRPr="00CD2040" w:rsidRDefault="007070FD" w:rsidP="007070FD">
      <w:pPr>
        <w:rPr>
          <w:rFonts w:ascii="Arial" w:hAnsi="Arial"/>
          <w:b/>
          <w:sz w:val="22"/>
          <w:szCs w:val="22"/>
        </w:rPr>
      </w:pPr>
    </w:p>
    <w:p w14:paraId="2E68DB46" w14:textId="0F8DD214" w:rsidR="007070FD" w:rsidRPr="00CD2040" w:rsidRDefault="007070FD" w:rsidP="007070FD">
      <w:pPr>
        <w:rPr>
          <w:rFonts w:ascii="Arial" w:hAnsi="Arial"/>
          <w:b/>
          <w:sz w:val="22"/>
          <w:szCs w:val="22"/>
        </w:rPr>
      </w:pPr>
      <w:r w:rsidRPr="00CD2040">
        <w:rPr>
          <w:rFonts w:ascii="Arial" w:hAnsi="Arial"/>
          <w:b/>
          <w:sz w:val="22"/>
          <w:szCs w:val="22"/>
        </w:rPr>
        <w:t xml:space="preserve">Lecture </w:t>
      </w:r>
      <w:r w:rsidR="00D61B4E" w:rsidRPr="00CD2040">
        <w:rPr>
          <w:rFonts w:ascii="Arial" w:hAnsi="Arial"/>
          <w:b/>
          <w:sz w:val="22"/>
          <w:szCs w:val="22"/>
        </w:rPr>
        <w:t>12</w:t>
      </w:r>
      <w:r w:rsidRPr="00CD2040">
        <w:rPr>
          <w:rFonts w:ascii="Arial" w:hAnsi="Arial"/>
          <w:b/>
          <w:sz w:val="22"/>
          <w:szCs w:val="22"/>
        </w:rPr>
        <w:t>, Synaptic integration</w:t>
      </w:r>
    </w:p>
    <w:p w14:paraId="07B0D38A" w14:textId="77777777" w:rsidR="007070FD" w:rsidRPr="00CD2040" w:rsidRDefault="007070FD" w:rsidP="007070FD">
      <w:pPr>
        <w:rPr>
          <w:rFonts w:ascii="Arial" w:hAnsi="Arial"/>
          <w:b/>
          <w:sz w:val="22"/>
          <w:szCs w:val="22"/>
        </w:rPr>
      </w:pPr>
    </w:p>
    <w:p w14:paraId="25B01712"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Integration of multiple inputs at synapses</w:t>
      </w:r>
    </w:p>
    <w:p w14:paraId="6F71E162"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Spatial summation of inputs</w:t>
      </w:r>
    </w:p>
    <w:p w14:paraId="7EE05041" w14:textId="77777777" w:rsidR="007070FD" w:rsidRPr="00CD2040" w:rsidRDefault="007070FD" w:rsidP="007070FD">
      <w:pPr>
        <w:pStyle w:val="ListParagraph"/>
        <w:numPr>
          <w:ilvl w:val="1"/>
          <w:numId w:val="1"/>
        </w:numPr>
        <w:rPr>
          <w:rFonts w:ascii="Arial" w:hAnsi="Arial"/>
          <w:sz w:val="22"/>
          <w:szCs w:val="22"/>
        </w:rPr>
      </w:pPr>
      <w:r w:rsidRPr="00CD2040">
        <w:rPr>
          <w:rFonts w:ascii="Arial" w:hAnsi="Arial"/>
          <w:sz w:val="22"/>
          <w:szCs w:val="22"/>
        </w:rPr>
        <w:t xml:space="preserve">Temporal summation of inputs </w:t>
      </w:r>
    </w:p>
    <w:p w14:paraId="09513120" w14:textId="77777777" w:rsidR="00D61B4E" w:rsidRPr="00CD2040" w:rsidRDefault="00D61B4E" w:rsidP="007070FD">
      <w:pPr>
        <w:pStyle w:val="ListParagraph"/>
        <w:numPr>
          <w:ilvl w:val="1"/>
          <w:numId w:val="1"/>
        </w:numPr>
        <w:rPr>
          <w:rFonts w:ascii="Arial" w:hAnsi="Arial"/>
          <w:sz w:val="22"/>
          <w:szCs w:val="22"/>
        </w:rPr>
      </w:pPr>
    </w:p>
    <w:p w14:paraId="7E73BDED" w14:textId="77777777" w:rsidR="007070FD" w:rsidRDefault="007070FD" w:rsidP="007070FD">
      <w:pPr>
        <w:pStyle w:val="ListParagraph"/>
        <w:ind w:left="1440"/>
        <w:rPr>
          <w:rFonts w:ascii="Arial" w:hAnsi="Arial"/>
          <w:sz w:val="22"/>
          <w:szCs w:val="22"/>
        </w:rPr>
      </w:pPr>
    </w:p>
    <w:p w14:paraId="6A8C0A42" w14:textId="77777777" w:rsidR="00CD2040" w:rsidRPr="00CD2040" w:rsidRDefault="00CD2040" w:rsidP="007070FD">
      <w:pPr>
        <w:pStyle w:val="ListParagraph"/>
        <w:ind w:left="1440"/>
        <w:rPr>
          <w:rFonts w:ascii="Arial" w:hAnsi="Arial"/>
          <w:sz w:val="22"/>
          <w:szCs w:val="22"/>
        </w:rPr>
      </w:pPr>
    </w:p>
    <w:p w14:paraId="355FA32B" w14:textId="77777777" w:rsidR="00CD2040" w:rsidRDefault="00D61B4E" w:rsidP="00D61B4E">
      <w:pPr>
        <w:pStyle w:val="Heading1"/>
        <w:tabs>
          <w:tab w:val="left" w:pos="7560"/>
        </w:tabs>
        <w:jc w:val="center"/>
        <w:rPr>
          <w:rFonts w:ascii="Arial" w:hAnsi="Arial"/>
          <w:b/>
          <w:i/>
          <w:sz w:val="22"/>
          <w:szCs w:val="22"/>
        </w:rPr>
      </w:pPr>
      <w:r w:rsidRPr="00CD2040">
        <w:rPr>
          <w:rFonts w:ascii="Arial" w:hAnsi="Arial"/>
          <w:b/>
          <w:i/>
          <w:sz w:val="22"/>
          <w:szCs w:val="22"/>
        </w:rPr>
        <w:t xml:space="preserve">Neurotransmitters, neurotransmitter receptors and second messengers </w:t>
      </w:r>
    </w:p>
    <w:p w14:paraId="604AD722" w14:textId="310366D0" w:rsidR="00D61B4E" w:rsidRPr="00CD2040" w:rsidRDefault="00D61B4E" w:rsidP="00D61B4E">
      <w:pPr>
        <w:pStyle w:val="Heading1"/>
        <w:tabs>
          <w:tab w:val="left" w:pos="7560"/>
        </w:tabs>
        <w:jc w:val="center"/>
        <w:rPr>
          <w:rFonts w:ascii="Arial" w:hAnsi="Arial"/>
          <w:b/>
          <w:i/>
          <w:sz w:val="22"/>
          <w:szCs w:val="22"/>
        </w:rPr>
      </w:pPr>
      <w:r w:rsidRPr="00CD2040">
        <w:rPr>
          <w:rFonts w:ascii="Arial" w:hAnsi="Arial"/>
          <w:b/>
          <w:i/>
          <w:sz w:val="22"/>
          <w:szCs w:val="22"/>
        </w:rPr>
        <w:t>(Sumikawa)</w:t>
      </w:r>
    </w:p>
    <w:p w14:paraId="322C2B50" w14:textId="77777777" w:rsidR="00D61B4E" w:rsidRPr="00CD2040" w:rsidRDefault="00D61B4E" w:rsidP="00D61B4E">
      <w:pPr>
        <w:rPr>
          <w:rFonts w:ascii="Arial" w:hAnsi="Arial"/>
          <w:sz w:val="22"/>
          <w:szCs w:val="22"/>
        </w:rPr>
      </w:pPr>
    </w:p>
    <w:p w14:paraId="1490B712" w14:textId="77777777" w:rsidR="00D61B4E" w:rsidRPr="00CD2040" w:rsidRDefault="00D61B4E" w:rsidP="00D61B4E">
      <w:pPr>
        <w:rPr>
          <w:rFonts w:ascii="Arial" w:hAnsi="Arial"/>
          <w:b/>
          <w:sz w:val="22"/>
          <w:szCs w:val="22"/>
        </w:rPr>
      </w:pPr>
      <w:r w:rsidRPr="00CD2040">
        <w:rPr>
          <w:rFonts w:ascii="Arial" w:hAnsi="Arial"/>
          <w:sz w:val="22"/>
          <w:szCs w:val="22"/>
        </w:rPr>
        <w:t>At the completion of this section students should have understandings of the basic mechanisms of synaptic transmission, controlling neuronal signaling, and synaptic plasticity. Main learning objectives for each lecture are listed below.</w:t>
      </w:r>
    </w:p>
    <w:p w14:paraId="0ECBFD0B" w14:textId="77777777" w:rsidR="00D61B4E" w:rsidRPr="00CD2040" w:rsidRDefault="00D61B4E" w:rsidP="00D61B4E">
      <w:pPr>
        <w:rPr>
          <w:rFonts w:ascii="Arial" w:hAnsi="Arial"/>
          <w:sz w:val="22"/>
          <w:szCs w:val="22"/>
        </w:rPr>
      </w:pPr>
    </w:p>
    <w:p w14:paraId="42B737C2" w14:textId="1EE4B505" w:rsidR="00D61B4E" w:rsidRPr="00CD2040" w:rsidRDefault="00D61B4E" w:rsidP="00D61B4E">
      <w:pPr>
        <w:tabs>
          <w:tab w:val="left" w:pos="1080"/>
        </w:tabs>
        <w:rPr>
          <w:rFonts w:ascii="Arial" w:hAnsi="Arial"/>
          <w:b/>
          <w:sz w:val="22"/>
          <w:szCs w:val="22"/>
        </w:rPr>
      </w:pPr>
      <w:r w:rsidRPr="00CD2040">
        <w:rPr>
          <w:rFonts w:ascii="Arial" w:hAnsi="Arial"/>
          <w:b/>
          <w:sz w:val="22"/>
          <w:szCs w:val="22"/>
        </w:rPr>
        <w:t>Lecture 13, Neurotransmitters</w:t>
      </w:r>
    </w:p>
    <w:p w14:paraId="09E2E020" w14:textId="77777777" w:rsidR="00D61B4E" w:rsidRPr="00CD2040" w:rsidRDefault="00D61B4E" w:rsidP="00D61B4E">
      <w:pPr>
        <w:pStyle w:val="ListParagraph"/>
        <w:tabs>
          <w:tab w:val="left" w:pos="1080"/>
        </w:tabs>
        <w:rPr>
          <w:rFonts w:ascii="Arial" w:hAnsi="Arial"/>
          <w:sz w:val="22"/>
          <w:szCs w:val="22"/>
        </w:rPr>
      </w:pPr>
    </w:p>
    <w:p w14:paraId="5FBCEC83" w14:textId="77777777" w:rsidR="00D61B4E" w:rsidRPr="00CD2040" w:rsidRDefault="00D61B4E" w:rsidP="00D61B4E">
      <w:pPr>
        <w:pStyle w:val="ListParagraph"/>
        <w:numPr>
          <w:ilvl w:val="0"/>
          <w:numId w:val="7"/>
        </w:numPr>
        <w:tabs>
          <w:tab w:val="left" w:pos="1080"/>
        </w:tabs>
        <w:rPr>
          <w:rFonts w:ascii="Arial" w:hAnsi="Arial"/>
          <w:sz w:val="22"/>
          <w:szCs w:val="22"/>
        </w:rPr>
      </w:pPr>
      <w:r w:rsidRPr="00CD2040">
        <w:rPr>
          <w:rFonts w:ascii="Arial" w:hAnsi="Arial"/>
          <w:sz w:val="22"/>
          <w:szCs w:val="22"/>
        </w:rPr>
        <w:t>Changes in synthesis, storage, release, action, and removal can either increase or decrease synaptic potentials</w:t>
      </w:r>
    </w:p>
    <w:p w14:paraId="6DCA42F7" w14:textId="77777777" w:rsidR="00D61B4E" w:rsidRPr="00CD2040" w:rsidRDefault="00D61B4E" w:rsidP="00D61B4E">
      <w:pPr>
        <w:pStyle w:val="ListParagraph"/>
        <w:numPr>
          <w:ilvl w:val="0"/>
          <w:numId w:val="7"/>
        </w:numPr>
        <w:tabs>
          <w:tab w:val="left" w:pos="1080"/>
        </w:tabs>
        <w:rPr>
          <w:rFonts w:ascii="Arial" w:hAnsi="Arial"/>
          <w:sz w:val="22"/>
          <w:szCs w:val="22"/>
        </w:rPr>
      </w:pPr>
      <w:r w:rsidRPr="00CD2040">
        <w:rPr>
          <w:rFonts w:ascii="Arial" w:hAnsi="Arial"/>
          <w:sz w:val="22"/>
          <w:szCs w:val="22"/>
        </w:rPr>
        <w:t>Synthesis, storage, and removal require specific proteins (enzymes and transporters), some of which are specific markers for identification of cell types</w:t>
      </w:r>
    </w:p>
    <w:p w14:paraId="0377F4B8" w14:textId="77777777" w:rsidR="00D61B4E" w:rsidRPr="00CD2040" w:rsidRDefault="00D61B4E" w:rsidP="00D61B4E">
      <w:pPr>
        <w:pStyle w:val="ListParagraph"/>
        <w:numPr>
          <w:ilvl w:val="0"/>
          <w:numId w:val="7"/>
        </w:numPr>
        <w:tabs>
          <w:tab w:val="left" w:pos="1080"/>
        </w:tabs>
        <w:rPr>
          <w:rFonts w:ascii="Arial" w:hAnsi="Arial"/>
          <w:sz w:val="22"/>
          <w:szCs w:val="22"/>
        </w:rPr>
      </w:pPr>
      <w:r w:rsidRPr="00CD2040">
        <w:rPr>
          <w:rFonts w:ascii="Arial" w:hAnsi="Arial"/>
          <w:sz w:val="22"/>
          <w:szCs w:val="22"/>
        </w:rPr>
        <w:t>Transporters function to store or remove neurotransmitters</w:t>
      </w:r>
      <w:r w:rsidRPr="00CD2040">
        <w:rPr>
          <w:rFonts w:ascii="Arial" w:hAnsi="Arial"/>
          <w:sz w:val="22"/>
          <w:szCs w:val="22"/>
        </w:rPr>
        <w:tab/>
      </w:r>
    </w:p>
    <w:p w14:paraId="2BF3FB68" w14:textId="77777777" w:rsidR="00D61B4E" w:rsidRPr="00CD2040" w:rsidRDefault="00D61B4E" w:rsidP="00D61B4E">
      <w:pPr>
        <w:pStyle w:val="ListParagraph"/>
        <w:tabs>
          <w:tab w:val="left" w:pos="1080"/>
        </w:tabs>
        <w:rPr>
          <w:rFonts w:ascii="Arial" w:hAnsi="Arial"/>
          <w:sz w:val="22"/>
          <w:szCs w:val="22"/>
        </w:rPr>
      </w:pPr>
      <w:r w:rsidRPr="00CD2040">
        <w:rPr>
          <w:rFonts w:ascii="Arial" w:hAnsi="Arial"/>
          <w:sz w:val="22"/>
          <w:szCs w:val="22"/>
        </w:rPr>
        <w:tab/>
      </w:r>
      <w:r w:rsidRPr="00CD2040">
        <w:rPr>
          <w:rFonts w:ascii="Arial" w:hAnsi="Arial"/>
          <w:sz w:val="22"/>
          <w:szCs w:val="22"/>
        </w:rPr>
        <w:tab/>
      </w:r>
      <w:r w:rsidRPr="00CD2040">
        <w:rPr>
          <w:rFonts w:ascii="Arial" w:hAnsi="Arial"/>
          <w:sz w:val="22"/>
          <w:szCs w:val="22"/>
        </w:rPr>
        <w:tab/>
      </w:r>
      <w:r w:rsidRPr="00CD2040">
        <w:rPr>
          <w:rFonts w:ascii="Arial" w:hAnsi="Arial"/>
          <w:sz w:val="22"/>
          <w:szCs w:val="22"/>
        </w:rPr>
        <w:tab/>
      </w:r>
      <w:r w:rsidRPr="00CD2040">
        <w:rPr>
          <w:rFonts w:ascii="Arial" w:hAnsi="Arial"/>
          <w:sz w:val="22"/>
          <w:szCs w:val="22"/>
        </w:rPr>
        <w:tab/>
        <w:t xml:space="preserve">      </w:t>
      </w:r>
    </w:p>
    <w:p w14:paraId="4A007FF9" w14:textId="15F7BF22" w:rsidR="00D61B4E" w:rsidRPr="00CD2040" w:rsidRDefault="00D61B4E" w:rsidP="00D61B4E">
      <w:pPr>
        <w:tabs>
          <w:tab w:val="left" w:pos="1080"/>
          <w:tab w:val="left" w:pos="7380"/>
          <w:tab w:val="left" w:pos="7560"/>
        </w:tabs>
        <w:rPr>
          <w:rFonts w:ascii="Arial" w:hAnsi="Arial"/>
          <w:b/>
          <w:sz w:val="22"/>
          <w:szCs w:val="22"/>
        </w:rPr>
      </w:pPr>
      <w:r w:rsidRPr="00CD2040">
        <w:rPr>
          <w:rFonts w:ascii="Arial" w:hAnsi="Arial"/>
          <w:b/>
          <w:sz w:val="22"/>
          <w:szCs w:val="22"/>
        </w:rPr>
        <w:t xml:space="preserve">Lecture 14, Molecular mechanisms of vesicular release </w:t>
      </w:r>
      <w:r w:rsidRPr="00CD2040">
        <w:rPr>
          <w:rFonts w:ascii="Arial" w:hAnsi="Arial"/>
          <w:b/>
          <w:sz w:val="22"/>
          <w:szCs w:val="22"/>
        </w:rPr>
        <w:tab/>
      </w:r>
      <w:r w:rsidRPr="00CD2040">
        <w:rPr>
          <w:rFonts w:ascii="Arial" w:hAnsi="Arial"/>
          <w:b/>
          <w:sz w:val="22"/>
          <w:szCs w:val="22"/>
        </w:rPr>
        <w:tab/>
      </w:r>
    </w:p>
    <w:p w14:paraId="103A6055" w14:textId="77777777" w:rsidR="00D61B4E" w:rsidRPr="00CD2040" w:rsidRDefault="00D61B4E" w:rsidP="00D61B4E">
      <w:pPr>
        <w:tabs>
          <w:tab w:val="left" w:pos="1080"/>
          <w:tab w:val="left" w:pos="7380"/>
          <w:tab w:val="left" w:pos="7560"/>
        </w:tabs>
        <w:rPr>
          <w:rFonts w:ascii="Arial" w:hAnsi="Arial"/>
          <w:b/>
          <w:sz w:val="22"/>
          <w:szCs w:val="22"/>
        </w:rPr>
      </w:pPr>
    </w:p>
    <w:p w14:paraId="2A8E4D6F" w14:textId="77777777" w:rsidR="00D61B4E" w:rsidRPr="00CD2040" w:rsidRDefault="00D61B4E" w:rsidP="00D61B4E">
      <w:pPr>
        <w:pStyle w:val="ListParagraph"/>
        <w:numPr>
          <w:ilvl w:val="0"/>
          <w:numId w:val="8"/>
        </w:numPr>
        <w:tabs>
          <w:tab w:val="left" w:pos="1080"/>
          <w:tab w:val="left" w:pos="7380"/>
          <w:tab w:val="left" w:pos="7560"/>
        </w:tabs>
        <w:rPr>
          <w:rFonts w:ascii="Arial" w:hAnsi="Arial"/>
          <w:sz w:val="22"/>
          <w:szCs w:val="22"/>
        </w:rPr>
      </w:pPr>
      <w:r w:rsidRPr="00CD2040">
        <w:rPr>
          <w:rFonts w:ascii="Arial" w:eastAsia="Times New Roman" w:hAnsi="Arial" w:cs="Times New Roman"/>
          <w:sz w:val="22"/>
          <w:szCs w:val="22"/>
        </w:rPr>
        <w:t>Vesicular neurotransmitter r</w:t>
      </w:r>
      <w:r w:rsidRPr="00CD2040">
        <w:rPr>
          <w:rFonts w:ascii="Arial" w:hAnsi="Arial"/>
          <w:sz w:val="22"/>
          <w:szCs w:val="22"/>
        </w:rPr>
        <w:t>elease requires unique proteins</w:t>
      </w:r>
    </w:p>
    <w:p w14:paraId="303D69C7" w14:textId="77777777" w:rsidR="00D61B4E" w:rsidRPr="00CD2040" w:rsidRDefault="00D61B4E" w:rsidP="00D61B4E">
      <w:pPr>
        <w:pStyle w:val="ListParagraph"/>
        <w:numPr>
          <w:ilvl w:val="0"/>
          <w:numId w:val="8"/>
        </w:numPr>
        <w:tabs>
          <w:tab w:val="left" w:pos="1080"/>
          <w:tab w:val="left" w:pos="7380"/>
          <w:tab w:val="left" w:pos="7560"/>
        </w:tabs>
        <w:rPr>
          <w:rFonts w:ascii="Arial" w:hAnsi="Arial"/>
          <w:sz w:val="22"/>
          <w:szCs w:val="22"/>
        </w:rPr>
      </w:pPr>
      <w:r w:rsidRPr="00CD2040">
        <w:rPr>
          <w:rFonts w:ascii="Arial" w:eastAsia="Times New Roman" w:hAnsi="Arial" w:cs="Times New Roman"/>
          <w:sz w:val="22"/>
          <w:szCs w:val="22"/>
        </w:rPr>
        <w:t>Synaptic potentials c</w:t>
      </w:r>
      <w:r w:rsidRPr="00CD2040">
        <w:rPr>
          <w:rFonts w:ascii="Arial" w:hAnsi="Arial"/>
          <w:sz w:val="22"/>
          <w:szCs w:val="22"/>
        </w:rPr>
        <w:t>an be modulated presynaptically</w:t>
      </w:r>
    </w:p>
    <w:p w14:paraId="3F0FB196" w14:textId="77777777" w:rsidR="00D61B4E" w:rsidRPr="00CD2040" w:rsidRDefault="00D61B4E" w:rsidP="00D61B4E">
      <w:pPr>
        <w:pStyle w:val="ListParagraph"/>
        <w:numPr>
          <w:ilvl w:val="0"/>
          <w:numId w:val="8"/>
        </w:numPr>
        <w:tabs>
          <w:tab w:val="left" w:pos="1080"/>
          <w:tab w:val="left" w:pos="7380"/>
          <w:tab w:val="left" w:pos="7560"/>
        </w:tabs>
        <w:rPr>
          <w:rFonts w:ascii="Arial" w:hAnsi="Arial"/>
          <w:sz w:val="22"/>
          <w:szCs w:val="22"/>
        </w:rPr>
      </w:pPr>
      <w:r w:rsidRPr="00CD2040">
        <w:rPr>
          <w:rFonts w:ascii="Arial" w:eastAsia="Times New Roman" w:hAnsi="Arial" w:cs="Times New Roman"/>
          <w:sz w:val="22"/>
          <w:szCs w:val="22"/>
        </w:rPr>
        <w:t>Presynaptic ion channels and neurotransmitter receptors are involved in</w:t>
      </w:r>
      <w:r w:rsidRPr="00CD2040">
        <w:rPr>
          <w:rFonts w:ascii="Arial" w:hAnsi="Arial"/>
          <w:sz w:val="22"/>
          <w:szCs w:val="22"/>
        </w:rPr>
        <w:t xml:space="preserve"> modulating synaptic potentials</w:t>
      </w:r>
    </w:p>
    <w:p w14:paraId="581CAD78" w14:textId="77777777" w:rsidR="00D61B4E" w:rsidRPr="00CD2040" w:rsidRDefault="00D61B4E" w:rsidP="00D61B4E">
      <w:pPr>
        <w:tabs>
          <w:tab w:val="left" w:pos="1080"/>
          <w:tab w:val="left" w:pos="7380"/>
          <w:tab w:val="left" w:pos="7560"/>
        </w:tabs>
        <w:rPr>
          <w:rFonts w:ascii="Arial" w:hAnsi="Arial"/>
          <w:sz w:val="22"/>
          <w:szCs w:val="22"/>
        </w:rPr>
      </w:pPr>
    </w:p>
    <w:p w14:paraId="5F37B699" w14:textId="407AC817" w:rsidR="00D61B4E" w:rsidRPr="00CD2040" w:rsidRDefault="00D61B4E" w:rsidP="00D61B4E">
      <w:pPr>
        <w:tabs>
          <w:tab w:val="left" w:pos="1080"/>
          <w:tab w:val="left" w:pos="7380"/>
          <w:tab w:val="left" w:pos="7560"/>
        </w:tabs>
        <w:rPr>
          <w:rFonts w:ascii="Arial" w:hAnsi="Arial"/>
          <w:b/>
          <w:sz w:val="22"/>
          <w:szCs w:val="22"/>
        </w:rPr>
      </w:pPr>
      <w:r w:rsidRPr="00CD2040">
        <w:rPr>
          <w:rFonts w:ascii="Arial" w:hAnsi="Arial"/>
          <w:b/>
          <w:sz w:val="22"/>
          <w:szCs w:val="22"/>
        </w:rPr>
        <w:t>Lecture 15, Neurotransmitter receptors</w:t>
      </w:r>
    </w:p>
    <w:p w14:paraId="7764FBE5" w14:textId="77777777" w:rsidR="00D61B4E" w:rsidRPr="00CD2040" w:rsidRDefault="00D61B4E" w:rsidP="00D61B4E">
      <w:pPr>
        <w:tabs>
          <w:tab w:val="left" w:pos="1080"/>
          <w:tab w:val="left" w:pos="7380"/>
          <w:tab w:val="left" w:pos="7560"/>
        </w:tabs>
        <w:rPr>
          <w:rFonts w:ascii="Arial" w:hAnsi="Arial"/>
          <w:b/>
          <w:sz w:val="22"/>
          <w:szCs w:val="22"/>
        </w:rPr>
      </w:pPr>
    </w:p>
    <w:p w14:paraId="78208B1B" w14:textId="77777777" w:rsidR="00D61B4E" w:rsidRPr="00CD2040" w:rsidRDefault="00D61B4E" w:rsidP="00D61B4E">
      <w:pPr>
        <w:pStyle w:val="ListParagraph"/>
        <w:numPr>
          <w:ilvl w:val="0"/>
          <w:numId w:val="9"/>
        </w:numPr>
        <w:tabs>
          <w:tab w:val="left" w:pos="1080"/>
          <w:tab w:val="left" w:pos="7380"/>
          <w:tab w:val="left" w:pos="7560"/>
        </w:tabs>
        <w:rPr>
          <w:rFonts w:ascii="Arial" w:eastAsia="Times New Roman" w:hAnsi="Arial" w:cs="Times New Roman"/>
          <w:sz w:val="22"/>
          <w:szCs w:val="22"/>
        </w:rPr>
      </w:pPr>
      <w:r w:rsidRPr="00CD2040">
        <w:rPr>
          <w:rFonts w:ascii="Arial" w:eastAsia="Times New Roman" w:hAnsi="Arial" w:cs="Times New Roman"/>
          <w:sz w:val="22"/>
          <w:szCs w:val="22"/>
        </w:rPr>
        <w:t>Neurons produce synaptic signals by controlling the flow of ions through postsynaptic neurotransmitter receptors</w:t>
      </w:r>
    </w:p>
    <w:p w14:paraId="13858206" w14:textId="77777777" w:rsidR="00D61B4E" w:rsidRPr="00CD2040" w:rsidRDefault="00D61B4E" w:rsidP="00D61B4E">
      <w:pPr>
        <w:pStyle w:val="ListParagraph"/>
        <w:numPr>
          <w:ilvl w:val="0"/>
          <w:numId w:val="9"/>
        </w:numPr>
        <w:tabs>
          <w:tab w:val="left" w:pos="1080"/>
          <w:tab w:val="left" w:pos="7380"/>
          <w:tab w:val="left" w:pos="7560"/>
        </w:tabs>
        <w:rPr>
          <w:rFonts w:ascii="Arial" w:eastAsia="Times New Roman" w:hAnsi="Arial" w:cs="Times New Roman"/>
          <w:sz w:val="22"/>
          <w:szCs w:val="22"/>
        </w:rPr>
      </w:pPr>
      <w:r w:rsidRPr="00CD2040">
        <w:rPr>
          <w:rFonts w:ascii="Arial" w:eastAsia="Times New Roman" w:hAnsi="Arial" w:cs="Times New Roman"/>
          <w:sz w:val="22"/>
          <w:szCs w:val="22"/>
        </w:rPr>
        <w:t xml:space="preserve">Neurotransmitter receptor channels have two important properties: they are ion-specific </w:t>
      </w:r>
      <w:r w:rsidRPr="00CD2040">
        <w:rPr>
          <w:rFonts w:ascii="Arial" w:eastAsia="Times New Roman" w:hAnsi="Arial" w:cs="Times New Roman"/>
          <w:iCs/>
          <w:sz w:val="22"/>
          <w:szCs w:val="22"/>
        </w:rPr>
        <w:t>(Na</w:t>
      </w:r>
      <w:r w:rsidRPr="00CD2040">
        <w:rPr>
          <w:rFonts w:ascii="Arial" w:eastAsia="Times New Roman" w:hAnsi="Arial" w:cs="Times New Roman"/>
          <w:iCs/>
          <w:sz w:val="22"/>
          <w:szCs w:val="22"/>
          <w:vertAlign w:val="superscript"/>
        </w:rPr>
        <w:t>+</w:t>
      </w:r>
      <w:r w:rsidRPr="00CD2040">
        <w:rPr>
          <w:rFonts w:ascii="Arial" w:eastAsia="Times New Roman" w:hAnsi="Arial" w:cs="Times New Roman"/>
          <w:iCs/>
          <w:sz w:val="22"/>
          <w:szCs w:val="22"/>
        </w:rPr>
        <w:t>/K</w:t>
      </w:r>
      <w:r w:rsidRPr="00CD2040">
        <w:rPr>
          <w:rFonts w:ascii="Arial" w:eastAsia="Times New Roman" w:hAnsi="Arial" w:cs="Times New Roman"/>
          <w:iCs/>
          <w:sz w:val="22"/>
          <w:szCs w:val="22"/>
          <w:vertAlign w:val="superscript"/>
        </w:rPr>
        <w:t>+</w:t>
      </w:r>
      <w:r w:rsidRPr="00CD2040">
        <w:rPr>
          <w:rFonts w:ascii="Arial" w:eastAsia="Times New Roman" w:hAnsi="Arial" w:cs="Times New Roman"/>
          <w:i/>
          <w:iCs/>
          <w:sz w:val="22"/>
          <w:szCs w:val="22"/>
        </w:rPr>
        <w:t xml:space="preserve">, </w:t>
      </w:r>
      <w:r w:rsidRPr="00CD2040">
        <w:rPr>
          <w:rFonts w:ascii="Arial" w:eastAsia="Times New Roman" w:hAnsi="Arial" w:cs="Times New Roman"/>
          <w:sz w:val="22"/>
          <w:szCs w:val="22"/>
        </w:rPr>
        <w:t>Ca</w:t>
      </w:r>
      <w:r w:rsidRPr="00CD2040">
        <w:rPr>
          <w:rFonts w:ascii="Arial" w:eastAsia="Times New Roman" w:hAnsi="Arial" w:cs="Times New Roman"/>
          <w:sz w:val="22"/>
          <w:szCs w:val="22"/>
          <w:vertAlign w:val="superscript"/>
        </w:rPr>
        <w:t>2+</w:t>
      </w:r>
      <w:r w:rsidRPr="00CD2040">
        <w:rPr>
          <w:rFonts w:ascii="Arial" w:eastAsia="Times New Roman" w:hAnsi="Arial" w:cs="Times New Roman"/>
          <w:sz w:val="22"/>
          <w:szCs w:val="22"/>
        </w:rPr>
        <w:t>, or Cl</w:t>
      </w:r>
      <w:r w:rsidRPr="00CD2040">
        <w:rPr>
          <w:rFonts w:ascii="Arial" w:eastAsia="Times New Roman" w:hAnsi="Arial" w:cs="Times New Roman"/>
          <w:sz w:val="22"/>
          <w:szCs w:val="22"/>
          <w:vertAlign w:val="superscript"/>
        </w:rPr>
        <w:t>-</w:t>
      </w:r>
      <w:r w:rsidRPr="00CD2040">
        <w:rPr>
          <w:rFonts w:ascii="Arial" w:eastAsia="Times New Roman" w:hAnsi="Arial" w:cs="Times New Roman"/>
          <w:sz w:val="22"/>
          <w:szCs w:val="22"/>
        </w:rPr>
        <w:t>) and regulated</w:t>
      </w:r>
    </w:p>
    <w:p w14:paraId="03D9D35C" w14:textId="77777777" w:rsidR="00D61B4E" w:rsidRPr="00CD2040" w:rsidRDefault="00D61B4E" w:rsidP="00D61B4E">
      <w:pPr>
        <w:pStyle w:val="Heading1"/>
        <w:numPr>
          <w:ilvl w:val="0"/>
          <w:numId w:val="9"/>
        </w:numPr>
        <w:tabs>
          <w:tab w:val="left" w:pos="7560"/>
        </w:tabs>
        <w:rPr>
          <w:rFonts w:ascii="Arial" w:hAnsi="Arial"/>
          <w:sz w:val="22"/>
          <w:szCs w:val="22"/>
        </w:rPr>
      </w:pPr>
      <w:r w:rsidRPr="00CD2040">
        <w:rPr>
          <w:rFonts w:ascii="Arial" w:hAnsi="Arial"/>
          <w:sz w:val="22"/>
          <w:szCs w:val="22"/>
        </w:rPr>
        <w:t>Neurotransmitter receptor function can be regulated by voltage, external ligands (neurotransmitters), internal ligands (second messengers), phosphorylation, and protein-protein interactions</w:t>
      </w:r>
    </w:p>
    <w:p w14:paraId="77083189" w14:textId="232E4E35" w:rsidR="00D61B4E" w:rsidRPr="00CD2040" w:rsidRDefault="00D61B4E" w:rsidP="00651494">
      <w:pPr>
        <w:pStyle w:val="Heading1"/>
        <w:tabs>
          <w:tab w:val="left" w:pos="7560"/>
        </w:tabs>
        <w:rPr>
          <w:rFonts w:ascii="Arial" w:hAnsi="Arial"/>
          <w:b/>
          <w:sz w:val="22"/>
          <w:szCs w:val="22"/>
        </w:rPr>
      </w:pPr>
      <w:r w:rsidRPr="00CD2040">
        <w:rPr>
          <w:rFonts w:ascii="Arial" w:hAnsi="Arial"/>
          <w:b/>
          <w:sz w:val="22"/>
          <w:szCs w:val="22"/>
        </w:rPr>
        <w:tab/>
      </w:r>
    </w:p>
    <w:p w14:paraId="265D1C38" w14:textId="04367AFF" w:rsidR="00D61B4E" w:rsidRPr="00CD2040" w:rsidRDefault="00D61B4E" w:rsidP="00D61B4E">
      <w:pPr>
        <w:tabs>
          <w:tab w:val="left" w:pos="1080"/>
          <w:tab w:val="left" w:pos="7380"/>
          <w:tab w:val="left" w:pos="7560"/>
        </w:tabs>
        <w:rPr>
          <w:rFonts w:ascii="Arial" w:hAnsi="Arial"/>
          <w:b/>
          <w:sz w:val="22"/>
          <w:szCs w:val="22"/>
        </w:rPr>
      </w:pPr>
      <w:r w:rsidRPr="00CD2040">
        <w:rPr>
          <w:rFonts w:ascii="Arial" w:hAnsi="Arial"/>
          <w:b/>
          <w:sz w:val="22"/>
          <w:szCs w:val="22"/>
        </w:rPr>
        <w:t xml:space="preserve">Lecture </w:t>
      </w:r>
      <w:r w:rsidR="00651494" w:rsidRPr="00CD2040">
        <w:rPr>
          <w:rFonts w:ascii="Arial" w:hAnsi="Arial"/>
          <w:b/>
          <w:sz w:val="22"/>
          <w:szCs w:val="22"/>
        </w:rPr>
        <w:t>16</w:t>
      </w:r>
      <w:r w:rsidRPr="00CD2040">
        <w:rPr>
          <w:rFonts w:ascii="Arial" w:hAnsi="Arial"/>
          <w:b/>
          <w:sz w:val="22"/>
          <w:szCs w:val="22"/>
        </w:rPr>
        <w:t>, Second messenger pathways  #1</w:t>
      </w:r>
    </w:p>
    <w:p w14:paraId="5D105D12" w14:textId="77777777" w:rsidR="00D61B4E" w:rsidRPr="00CD2040" w:rsidRDefault="00D61B4E" w:rsidP="00D61B4E">
      <w:pPr>
        <w:tabs>
          <w:tab w:val="left" w:pos="1080"/>
          <w:tab w:val="left" w:pos="7380"/>
          <w:tab w:val="left" w:pos="7560"/>
        </w:tabs>
        <w:rPr>
          <w:rFonts w:ascii="Arial" w:hAnsi="Arial"/>
          <w:b/>
          <w:bCs/>
          <w:sz w:val="22"/>
          <w:szCs w:val="22"/>
        </w:rPr>
      </w:pPr>
    </w:p>
    <w:p w14:paraId="57CF5561" w14:textId="77777777" w:rsidR="00D61B4E" w:rsidRPr="00CD2040" w:rsidRDefault="00D61B4E" w:rsidP="00D61B4E">
      <w:pPr>
        <w:pStyle w:val="ListParagraph"/>
        <w:numPr>
          <w:ilvl w:val="0"/>
          <w:numId w:val="10"/>
        </w:numPr>
        <w:tabs>
          <w:tab w:val="left" w:pos="1080"/>
          <w:tab w:val="left" w:pos="7380"/>
          <w:tab w:val="left" w:pos="7560"/>
        </w:tabs>
        <w:rPr>
          <w:rFonts w:ascii="Arial" w:hAnsi="Arial"/>
          <w:sz w:val="22"/>
          <w:szCs w:val="22"/>
        </w:rPr>
      </w:pPr>
      <w:r w:rsidRPr="00CD2040">
        <w:rPr>
          <w:rFonts w:ascii="Arial" w:hAnsi="Arial"/>
          <w:sz w:val="22"/>
          <w:szCs w:val="22"/>
        </w:rPr>
        <w:lastRenderedPageBreak/>
        <w:t xml:space="preserve">Many </w:t>
      </w:r>
      <w:r w:rsidRPr="00CD2040">
        <w:rPr>
          <w:rFonts w:ascii="Arial" w:hAnsi="Arial"/>
          <w:bCs/>
          <w:sz w:val="22"/>
          <w:szCs w:val="22"/>
        </w:rPr>
        <w:t>G protein-coupled receptors (GPCRs)</w:t>
      </w:r>
      <w:r w:rsidRPr="00CD2040">
        <w:rPr>
          <w:rFonts w:ascii="Arial" w:hAnsi="Arial"/>
          <w:sz w:val="22"/>
          <w:szCs w:val="22"/>
        </w:rPr>
        <w:t xml:space="preserve"> can activate multiple G proteins</w:t>
      </w:r>
    </w:p>
    <w:p w14:paraId="480B3BE9" w14:textId="77777777" w:rsidR="00D61B4E" w:rsidRPr="00CD2040" w:rsidRDefault="00D61B4E" w:rsidP="00D61B4E">
      <w:pPr>
        <w:pStyle w:val="ListParagraph"/>
        <w:numPr>
          <w:ilvl w:val="0"/>
          <w:numId w:val="10"/>
        </w:numPr>
        <w:tabs>
          <w:tab w:val="left" w:pos="1080"/>
          <w:tab w:val="left" w:pos="7380"/>
          <w:tab w:val="left" w:pos="7560"/>
        </w:tabs>
        <w:rPr>
          <w:rFonts w:ascii="Arial" w:hAnsi="Arial"/>
          <w:sz w:val="22"/>
          <w:szCs w:val="22"/>
        </w:rPr>
      </w:pPr>
      <w:r w:rsidRPr="00CD2040">
        <w:rPr>
          <w:rFonts w:ascii="Arial" w:hAnsi="Arial"/>
          <w:sz w:val="22"/>
          <w:szCs w:val="22"/>
        </w:rPr>
        <w:t>GPCRs enable activation of different second messenger pathways dependent on coupling of receptor subtype</w:t>
      </w:r>
    </w:p>
    <w:p w14:paraId="72063308" w14:textId="77777777" w:rsidR="00D61B4E" w:rsidRPr="00CD2040" w:rsidRDefault="00D61B4E" w:rsidP="00D61B4E">
      <w:pPr>
        <w:pStyle w:val="ListParagraph"/>
        <w:tabs>
          <w:tab w:val="left" w:pos="1080"/>
          <w:tab w:val="left" w:pos="7380"/>
          <w:tab w:val="left" w:pos="7560"/>
        </w:tabs>
        <w:rPr>
          <w:rFonts w:ascii="Arial" w:hAnsi="Arial"/>
          <w:sz w:val="22"/>
          <w:szCs w:val="22"/>
        </w:rPr>
      </w:pPr>
      <w:r w:rsidRPr="00CD2040">
        <w:rPr>
          <w:rFonts w:ascii="Arial" w:hAnsi="Arial"/>
          <w:sz w:val="22"/>
          <w:szCs w:val="22"/>
        </w:rPr>
        <w:tab/>
      </w:r>
    </w:p>
    <w:p w14:paraId="72E0AE7E" w14:textId="1746A02B" w:rsidR="00D61B4E" w:rsidRPr="00CD2040" w:rsidRDefault="00651494" w:rsidP="00D61B4E">
      <w:pPr>
        <w:tabs>
          <w:tab w:val="left" w:pos="1080"/>
          <w:tab w:val="left" w:pos="7380"/>
          <w:tab w:val="left" w:pos="7560"/>
        </w:tabs>
        <w:rPr>
          <w:rFonts w:ascii="Arial" w:hAnsi="Arial"/>
          <w:b/>
          <w:sz w:val="22"/>
          <w:szCs w:val="22"/>
        </w:rPr>
      </w:pPr>
      <w:r w:rsidRPr="00CD2040">
        <w:rPr>
          <w:rFonts w:ascii="Arial" w:hAnsi="Arial"/>
          <w:b/>
          <w:sz w:val="22"/>
          <w:szCs w:val="22"/>
        </w:rPr>
        <w:t>Lecture 17</w:t>
      </w:r>
      <w:r w:rsidR="00D61B4E" w:rsidRPr="00CD2040">
        <w:rPr>
          <w:rFonts w:ascii="Arial" w:hAnsi="Arial"/>
          <w:b/>
          <w:sz w:val="22"/>
          <w:szCs w:val="22"/>
        </w:rPr>
        <w:t>, Second messenger pathways  #2</w:t>
      </w:r>
    </w:p>
    <w:p w14:paraId="309309E4" w14:textId="77777777" w:rsidR="00D61B4E" w:rsidRPr="00CD2040" w:rsidRDefault="00D61B4E" w:rsidP="00D61B4E">
      <w:pPr>
        <w:tabs>
          <w:tab w:val="left" w:pos="1080"/>
          <w:tab w:val="left" w:pos="7380"/>
          <w:tab w:val="left" w:pos="7560"/>
        </w:tabs>
        <w:rPr>
          <w:rFonts w:ascii="Arial" w:hAnsi="Arial"/>
          <w:b/>
          <w:sz w:val="22"/>
          <w:szCs w:val="22"/>
        </w:rPr>
      </w:pPr>
    </w:p>
    <w:p w14:paraId="13EF3BE2" w14:textId="77777777" w:rsidR="00D61B4E" w:rsidRPr="00CD2040" w:rsidRDefault="00D61B4E" w:rsidP="00D61B4E">
      <w:pPr>
        <w:pStyle w:val="ListParagraph"/>
        <w:numPr>
          <w:ilvl w:val="0"/>
          <w:numId w:val="12"/>
        </w:numPr>
        <w:tabs>
          <w:tab w:val="left" w:pos="1080"/>
          <w:tab w:val="left" w:pos="7380"/>
          <w:tab w:val="left" w:pos="7560"/>
        </w:tabs>
        <w:rPr>
          <w:rFonts w:ascii="Arial" w:hAnsi="Arial"/>
          <w:sz w:val="22"/>
          <w:szCs w:val="22"/>
        </w:rPr>
      </w:pPr>
      <w:r w:rsidRPr="00CD2040">
        <w:rPr>
          <w:rFonts w:ascii="Arial" w:hAnsi="Arial"/>
          <w:sz w:val="22"/>
          <w:szCs w:val="22"/>
        </w:rPr>
        <w:t>Ion channels, ligand-gated and G protein-coupled receptors activate signaling pathways to produce second messengers</w:t>
      </w:r>
    </w:p>
    <w:p w14:paraId="5BD90E96" w14:textId="77777777" w:rsidR="00D61B4E" w:rsidRPr="00CD2040" w:rsidRDefault="00D61B4E" w:rsidP="00D61B4E">
      <w:pPr>
        <w:pStyle w:val="ListParagraph"/>
        <w:numPr>
          <w:ilvl w:val="0"/>
          <w:numId w:val="12"/>
        </w:numPr>
        <w:tabs>
          <w:tab w:val="left" w:pos="1080"/>
          <w:tab w:val="left" w:pos="7380"/>
          <w:tab w:val="left" w:pos="7560"/>
        </w:tabs>
        <w:rPr>
          <w:rFonts w:ascii="Arial" w:hAnsi="Arial"/>
          <w:sz w:val="22"/>
          <w:szCs w:val="22"/>
        </w:rPr>
      </w:pPr>
      <w:r w:rsidRPr="00CD2040">
        <w:rPr>
          <w:rFonts w:ascii="Arial" w:hAnsi="Arial"/>
          <w:sz w:val="22"/>
          <w:szCs w:val="22"/>
        </w:rPr>
        <w:t>Second messengers regulate the activity of second messenger-dependent protein kinases</w:t>
      </w:r>
    </w:p>
    <w:p w14:paraId="087E9EA2" w14:textId="197277DF" w:rsidR="00D61B4E" w:rsidRPr="00CD2040" w:rsidRDefault="00D61B4E" w:rsidP="00D61B4E">
      <w:pPr>
        <w:tabs>
          <w:tab w:val="left" w:pos="1080"/>
          <w:tab w:val="left" w:pos="7380"/>
          <w:tab w:val="left" w:pos="7560"/>
        </w:tabs>
        <w:rPr>
          <w:rFonts w:ascii="Arial" w:hAnsi="Arial"/>
          <w:sz w:val="22"/>
          <w:szCs w:val="22"/>
        </w:rPr>
      </w:pPr>
    </w:p>
    <w:p w14:paraId="7C987468" w14:textId="1494F08E" w:rsidR="00D61B4E" w:rsidRPr="00CD2040" w:rsidRDefault="00651494" w:rsidP="00D61B4E">
      <w:pPr>
        <w:tabs>
          <w:tab w:val="left" w:pos="1080"/>
          <w:tab w:val="left" w:pos="7380"/>
          <w:tab w:val="left" w:pos="7560"/>
        </w:tabs>
        <w:rPr>
          <w:rFonts w:ascii="Arial" w:hAnsi="Arial"/>
          <w:b/>
          <w:sz w:val="22"/>
          <w:szCs w:val="22"/>
        </w:rPr>
      </w:pPr>
      <w:r w:rsidRPr="00CD2040">
        <w:rPr>
          <w:rFonts w:ascii="Arial" w:hAnsi="Arial"/>
          <w:b/>
          <w:sz w:val="22"/>
          <w:szCs w:val="22"/>
        </w:rPr>
        <w:t>Lecture 18</w:t>
      </w:r>
      <w:r w:rsidR="00D61B4E" w:rsidRPr="00CD2040">
        <w:rPr>
          <w:rFonts w:ascii="Arial" w:hAnsi="Arial"/>
          <w:b/>
          <w:sz w:val="22"/>
          <w:szCs w:val="22"/>
        </w:rPr>
        <w:t>, Synaptic plasticity</w:t>
      </w:r>
    </w:p>
    <w:p w14:paraId="7FB6A586" w14:textId="77777777" w:rsidR="00D61B4E" w:rsidRPr="00CD2040" w:rsidRDefault="00D61B4E" w:rsidP="00D61B4E">
      <w:pPr>
        <w:tabs>
          <w:tab w:val="left" w:pos="1080"/>
          <w:tab w:val="left" w:pos="7380"/>
          <w:tab w:val="left" w:pos="7560"/>
        </w:tabs>
        <w:rPr>
          <w:rFonts w:ascii="Arial" w:hAnsi="Arial"/>
          <w:sz w:val="22"/>
          <w:szCs w:val="22"/>
        </w:rPr>
      </w:pPr>
    </w:p>
    <w:p w14:paraId="1CF90DAD" w14:textId="77777777" w:rsidR="00D61B4E" w:rsidRPr="00CD2040" w:rsidRDefault="00D61B4E" w:rsidP="00D61B4E">
      <w:pPr>
        <w:pStyle w:val="ListParagraph"/>
        <w:numPr>
          <w:ilvl w:val="0"/>
          <w:numId w:val="13"/>
        </w:numPr>
        <w:tabs>
          <w:tab w:val="left" w:pos="1080"/>
          <w:tab w:val="left" w:pos="7380"/>
          <w:tab w:val="left" w:pos="7560"/>
        </w:tabs>
        <w:rPr>
          <w:rFonts w:ascii="Arial" w:hAnsi="Arial"/>
          <w:sz w:val="22"/>
          <w:szCs w:val="22"/>
        </w:rPr>
      </w:pPr>
      <w:r w:rsidRPr="00CD2040">
        <w:rPr>
          <w:rFonts w:ascii="Arial" w:hAnsi="Arial"/>
          <w:sz w:val="22"/>
          <w:szCs w:val="22"/>
        </w:rPr>
        <w:t>Second messenger-dependent protein kinases regulate ion channels and receptors</w:t>
      </w:r>
    </w:p>
    <w:p w14:paraId="198E7367" w14:textId="77777777" w:rsidR="00D61B4E" w:rsidRPr="00CD2040" w:rsidRDefault="00D61B4E" w:rsidP="00D61B4E">
      <w:pPr>
        <w:pStyle w:val="ListParagraph"/>
        <w:numPr>
          <w:ilvl w:val="0"/>
          <w:numId w:val="11"/>
        </w:numPr>
        <w:tabs>
          <w:tab w:val="left" w:pos="1080"/>
          <w:tab w:val="left" w:pos="7380"/>
          <w:tab w:val="left" w:pos="7560"/>
        </w:tabs>
        <w:rPr>
          <w:rFonts w:ascii="Arial" w:hAnsi="Arial"/>
          <w:sz w:val="22"/>
          <w:szCs w:val="22"/>
        </w:rPr>
      </w:pPr>
      <w:r w:rsidRPr="00CD2040">
        <w:rPr>
          <w:rFonts w:ascii="Arial" w:hAnsi="Arial"/>
          <w:sz w:val="22"/>
          <w:szCs w:val="22"/>
        </w:rPr>
        <w:t>Ion channels, ligand-gated and G protein-coupled receptors regulate protein phosphorylation</w:t>
      </w:r>
    </w:p>
    <w:p w14:paraId="08EDE9D3" w14:textId="77777777" w:rsidR="00D61B4E" w:rsidRPr="00CD2040" w:rsidRDefault="00D61B4E" w:rsidP="00D61B4E">
      <w:pPr>
        <w:pStyle w:val="ListParagraph"/>
        <w:numPr>
          <w:ilvl w:val="0"/>
          <w:numId w:val="11"/>
        </w:numPr>
        <w:tabs>
          <w:tab w:val="left" w:pos="1080"/>
          <w:tab w:val="left" w:pos="7380"/>
          <w:tab w:val="left" w:pos="7560"/>
        </w:tabs>
        <w:rPr>
          <w:rFonts w:ascii="Arial" w:hAnsi="Arial"/>
          <w:sz w:val="22"/>
          <w:szCs w:val="22"/>
        </w:rPr>
      </w:pPr>
      <w:r w:rsidRPr="00CD2040">
        <w:rPr>
          <w:rFonts w:ascii="Arial" w:hAnsi="Arial"/>
          <w:sz w:val="22"/>
          <w:szCs w:val="22"/>
        </w:rPr>
        <w:t>Phosphorylation is important mechanisms for modulating receptor function/number, and thereby neuronal function</w:t>
      </w:r>
    </w:p>
    <w:p w14:paraId="2A2FE7FF" w14:textId="77777777" w:rsidR="00D61B4E" w:rsidRPr="00CD2040" w:rsidRDefault="00D61B4E" w:rsidP="00D61B4E">
      <w:pPr>
        <w:tabs>
          <w:tab w:val="left" w:pos="1080"/>
          <w:tab w:val="left" w:pos="7380"/>
          <w:tab w:val="left" w:pos="7560"/>
        </w:tabs>
        <w:rPr>
          <w:rFonts w:ascii="Arial" w:hAnsi="Arial"/>
          <w:sz w:val="22"/>
          <w:szCs w:val="22"/>
        </w:rPr>
      </w:pPr>
      <w:r w:rsidRPr="00CD2040">
        <w:rPr>
          <w:rFonts w:ascii="Arial" w:hAnsi="Arial"/>
          <w:sz w:val="22"/>
          <w:szCs w:val="22"/>
        </w:rPr>
        <w:tab/>
      </w:r>
      <w:r w:rsidRPr="00CD2040">
        <w:rPr>
          <w:rFonts w:ascii="Arial" w:hAnsi="Arial"/>
          <w:sz w:val="22"/>
          <w:szCs w:val="22"/>
        </w:rPr>
        <w:tab/>
      </w:r>
      <w:r w:rsidRPr="00CD2040">
        <w:rPr>
          <w:rFonts w:ascii="Arial" w:hAnsi="Arial"/>
          <w:sz w:val="22"/>
          <w:szCs w:val="22"/>
        </w:rPr>
        <w:tab/>
      </w:r>
    </w:p>
    <w:p w14:paraId="0AE3D8CA" w14:textId="77777777" w:rsidR="00D61B4E" w:rsidRPr="00CD2040" w:rsidRDefault="00D61B4E" w:rsidP="00D61B4E">
      <w:pPr>
        <w:rPr>
          <w:rFonts w:ascii="Arial" w:hAnsi="Arial"/>
          <w:sz w:val="22"/>
          <w:szCs w:val="22"/>
        </w:rPr>
      </w:pPr>
    </w:p>
    <w:p w14:paraId="0D0B3E6C" w14:textId="77777777" w:rsidR="007070FD" w:rsidRPr="00CD2040" w:rsidRDefault="007070FD">
      <w:pPr>
        <w:ind w:right="-720"/>
        <w:rPr>
          <w:rFonts w:ascii="Arial" w:hAnsi="Arial"/>
          <w:sz w:val="22"/>
          <w:szCs w:val="22"/>
        </w:rPr>
      </w:pPr>
    </w:p>
    <w:sectPr w:rsidR="007070FD" w:rsidRPr="00CD2040" w:rsidSect="003B27F0">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C307E"/>
    <w:multiLevelType w:val="hybridMultilevel"/>
    <w:tmpl w:val="A24499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D474E"/>
    <w:multiLevelType w:val="hybridMultilevel"/>
    <w:tmpl w:val="80EEBE4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16179"/>
    <w:multiLevelType w:val="hybridMultilevel"/>
    <w:tmpl w:val="AF62F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340EF"/>
    <w:multiLevelType w:val="hybridMultilevel"/>
    <w:tmpl w:val="51382B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95221"/>
    <w:multiLevelType w:val="hybridMultilevel"/>
    <w:tmpl w:val="0296973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D87184"/>
    <w:multiLevelType w:val="hybridMultilevel"/>
    <w:tmpl w:val="D2F6D5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FC61CF"/>
    <w:multiLevelType w:val="hybridMultilevel"/>
    <w:tmpl w:val="FA32164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755BEC"/>
    <w:multiLevelType w:val="hybridMultilevel"/>
    <w:tmpl w:val="97065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8678EC"/>
    <w:multiLevelType w:val="hybridMultilevel"/>
    <w:tmpl w:val="82D47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E54FA4"/>
    <w:multiLevelType w:val="hybridMultilevel"/>
    <w:tmpl w:val="18E2E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122F76"/>
    <w:multiLevelType w:val="hybridMultilevel"/>
    <w:tmpl w:val="C1A8F2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E81019"/>
    <w:multiLevelType w:val="hybridMultilevel"/>
    <w:tmpl w:val="72E8C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270594"/>
    <w:multiLevelType w:val="hybridMultilevel"/>
    <w:tmpl w:val="5414132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6"/>
  </w:num>
  <w:num w:numId="5">
    <w:abstractNumId w:val="12"/>
  </w:num>
  <w:num w:numId="6">
    <w:abstractNumId w:val="9"/>
  </w:num>
  <w:num w:numId="7">
    <w:abstractNumId w:val="7"/>
  </w:num>
  <w:num w:numId="8">
    <w:abstractNumId w:val="3"/>
  </w:num>
  <w:num w:numId="9">
    <w:abstractNumId w:val="0"/>
  </w:num>
  <w:num w:numId="10">
    <w:abstractNumId w:val="10"/>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19"/>
    <w:rsid w:val="00012E3E"/>
    <w:rsid w:val="00022996"/>
    <w:rsid w:val="001374CB"/>
    <w:rsid w:val="0018127D"/>
    <w:rsid w:val="001B4ED0"/>
    <w:rsid w:val="002F4D92"/>
    <w:rsid w:val="00382673"/>
    <w:rsid w:val="003B27F0"/>
    <w:rsid w:val="003F65D2"/>
    <w:rsid w:val="00496F55"/>
    <w:rsid w:val="00555276"/>
    <w:rsid w:val="005A4319"/>
    <w:rsid w:val="005D3E38"/>
    <w:rsid w:val="005F5DDF"/>
    <w:rsid w:val="0062227B"/>
    <w:rsid w:val="00651494"/>
    <w:rsid w:val="006E12AD"/>
    <w:rsid w:val="006F3AED"/>
    <w:rsid w:val="007070FD"/>
    <w:rsid w:val="0072267D"/>
    <w:rsid w:val="00790D2B"/>
    <w:rsid w:val="007E6EA1"/>
    <w:rsid w:val="00804DCB"/>
    <w:rsid w:val="008856BB"/>
    <w:rsid w:val="009241FA"/>
    <w:rsid w:val="009E31FB"/>
    <w:rsid w:val="009F738B"/>
    <w:rsid w:val="00AD00D2"/>
    <w:rsid w:val="00B10D12"/>
    <w:rsid w:val="00B27916"/>
    <w:rsid w:val="00C22733"/>
    <w:rsid w:val="00C57DA4"/>
    <w:rsid w:val="00C6478A"/>
    <w:rsid w:val="00C776D1"/>
    <w:rsid w:val="00C92ED0"/>
    <w:rsid w:val="00CD2040"/>
    <w:rsid w:val="00D40150"/>
    <w:rsid w:val="00D427C6"/>
    <w:rsid w:val="00D52DE2"/>
    <w:rsid w:val="00D61B4E"/>
    <w:rsid w:val="00DE625E"/>
    <w:rsid w:val="00DF5F46"/>
    <w:rsid w:val="00E00422"/>
    <w:rsid w:val="00F75933"/>
    <w:rsid w:val="00F876C0"/>
    <w:rsid w:val="00FC6EF4"/>
    <w:rsid w:val="00FD0F1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54275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27F0"/>
  </w:style>
  <w:style w:type="paragraph" w:styleId="Heading1">
    <w:name w:val="heading 1"/>
    <w:basedOn w:val="Normal"/>
    <w:next w:val="Normal"/>
    <w:link w:val="Heading1Char"/>
    <w:qFormat/>
    <w:rsid w:val="003B27F0"/>
    <w:pPr>
      <w:keepNext/>
      <w:tabs>
        <w:tab w:val="left" w:pos="108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27F0"/>
    <w:pPr>
      <w:tabs>
        <w:tab w:val="left" w:pos="1080"/>
        <w:tab w:val="left" w:pos="7740"/>
      </w:tabs>
    </w:pPr>
    <w:rPr>
      <w:sz w:val="24"/>
    </w:rPr>
  </w:style>
  <w:style w:type="character" w:styleId="Hyperlink">
    <w:name w:val="Hyperlink"/>
    <w:basedOn w:val="DefaultParagraphFont"/>
    <w:rsid w:val="003B27F0"/>
    <w:rPr>
      <w:color w:val="0000FF"/>
      <w:u w:val="single"/>
    </w:rPr>
  </w:style>
  <w:style w:type="paragraph" w:styleId="BalloonText">
    <w:name w:val="Balloon Text"/>
    <w:basedOn w:val="Normal"/>
    <w:semiHidden/>
    <w:rsid w:val="003B27F0"/>
    <w:rPr>
      <w:rFonts w:ascii="Tahoma" w:hAnsi="Tahoma" w:cs="Tahoma"/>
      <w:sz w:val="16"/>
      <w:szCs w:val="16"/>
    </w:rPr>
  </w:style>
  <w:style w:type="paragraph" w:styleId="ListParagraph">
    <w:name w:val="List Paragraph"/>
    <w:basedOn w:val="Normal"/>
    <w:uiPriority w:val="34"/>
    <w:qFormat/>
    <w:rsid w:val="00AD00D2"/>
    <w:pPr>
      <w:ind w:left="720"/>
      <w:contextualSpacing/>
    </w:pPr>
    <w:rPr>
      <w:rFonts w:asciiTheme="minorHAnsi" w:eastAsiaTheme="minorEastAsia" w:hAnsiTheme="minorHAnsi" w:cstheme="minorBidi"/>
      <w:sz w:val="24"/>
      <w:szCs w:val="24"/>
    </w:rPr>
  </w:style>
  <w:style w:type="character" w:customStyle="1" w:styleId="Heading1Char">
    <w:name w:val="Heading 1 Char"/>
    <w:basedOn w:val="DefaultParagraphFont"/>
    <w:link w:val="Heading1"/>
    <w:rsid w:val="00D61B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1019</Words>
  <Characters>5814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Cellular Neuroscience (Neurobio 207)</vt:lpstr>
    </vt:vector>
  </TitlesOfParts>
  <Company> UCI</Company>
  <LinksUpToDate>false</LinksUpToDate>
  <CharactersWithSpaces>6820</CharactersWithSpaces>
  <SharedDoc>false</SharedDoc>
  <HLinks>
    <vt:vector size="18" baseType="variant">
      <vt:variant>
        <vt:i4>1900593</vt:i4>
      </vt:variant>
      <vt:variant>
        <vt:i4>6</vt:i4>
      </vt:variant>
      <vt:variant>
        <vt:i4>0</vt:i4>
      </vt:variant>
      <vt:variant>
        <vt:i4>5</vt:i4>
      </vt:variant>
      <vt:variant>
        <vt:lpwstr>mailto:ksumikaw@uci.edu</vt:lpwstr>
      </vt:variant>
      <vt:variant>
        <vt:lpwstr/>
      </vt:variant>
      <vt:variant>
        <vt:i4>393262</vt:i4>
      </vt:variant>
      <vt:variant>
        <vt:i4>3</vt:i4>
      </vt:variant>
      <vt:variant>
        <vt:i4>0</vt:i4>
      </vt:variant>
      <vt:variant>
        <vt:i4>5</vt:i4>
      </vt:variant>
      <vt:variant>
        <vt:lpwstr>mailto:rmethera@uci.edu</vt:lpwstr>
      </vt:variant>
      <vt:variant>
        <vt:lpwstr/>
      </vt:variant>
      <vt:variant>
        <vt:i4>8323140</vt:i4>
      </vt:variant>
      <vt:variant>
        <vt:i4>0</vt:i4>
      </vt:variant>
      <vt:variant>
        <vt:i4>0</vt:i4>
      </vt:variant>
      <vt:variant>
        <vt:i4>5</vt:i4>
      </vt:variant>
      <vt:variant>
        <vt:lpwstr>mailto:iparker@uci.edu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Cellular Neuroscience (Neurobio 207)</dc:title>
  <dc:subject/>
  <dc:creator>Ian</dc:creator>
  <cp:keywords/>
  <dc:description/>
  <cp:lastModifiedBy>Microsoft Office User</cp:lastModifiedBy>
  <cp:revision>5</cp:revision>
  <cp:lastPrinted>2007-01-03T21:27:00Z</cp:lastPrinted>
  <dcterms:created xsi:type="dcterms:W3CDTF">2017-11-16T20:56:00Z</dcterms:created>
  <dcterms:modified xsi:type="dcterms:W3CDTF">2017-12-28T18:37:00Z</dcterms:modified>
</cp:coreProperties>
</file>